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5" w:type="dxa"/>
        <w:jc w:val="center"/>
        <w:tblLook w:val="04A0" w:firstRow="1" w:lastRow="0" w:firstColumn="1" w:lastColumn="0" w:noHBand="0" w:noVBand="1"/>
      </w:tblPr>
      <w:tblGrid>
        <w:gridCol w:w="4287"/>
        <w:gridCol w:w="5528"/>
      </w:tblGrid>
      <w:tr w:rsidR="004B7ED8" w:rsidRPr="004B7ED8" w:rsidTr="00D87E0A">
        <w:trPr>
          <w:jc w:val="center"/>
        </w:trPr>
        <w:tc>
          <w:tcPr>
            <w:tcW w:w="4287" w:type="dxa"/>
          </w:tcPr>
          <w:p w:rsidR="00BA66F4" w:rsidRPr="004B7ED8" w:rsidRDefault="00BA66F4" w:rsidP="004B7ED8">
            <w:pPr>
              <w:tabs>
                <w:tab w:val="center" w:pos="1276"/>
                <w:tab w:val="center" w:pos="6096"/>
              </w:tabs>
              <w:jc w:val="center"/>
              <w:rPr>
                <w:sz w:val="26"/>
                <w:szCs w:val="26"/>
              </w:rPr>
            </w:pPr>
            <w:r w:rsidRPr="004B7ED8">
              <w:rPr>
                <w:sz w:val="26"/>
                <w:szCs w:val="26"/>
              </w:rPr>
              <w:t>UBND TỈNH QUẢNG TRỊ</w:t>
            </w:r>
          </w:p>
          <w:p w:rsidR="00BA66F4" w:rsidRPr="004B7ED8" w:rsidRDefault="00BA66F4" w:rsidP="004B7ED8">
            <w:pPr>
              <w:tabs>
                <w:tab w:val="center" w:pos="1276"/>
                <w:tab w:val="center" w:pos="6096"/>
              </w:tabs>
              <w:spacing w:before="60" w:after="60"/>
              <w:jc w:val="center"/>
              <w:rPr>
                <w:rFonts w:ascii="Times New Roman Bold" w:hAnsi="Times New Roman Bold"/>
                <w:b/>
                <w:bCs/>
                <w:spacing w:val="-10"/>
                <w:sz w:val="24"/>
              </w:rPr>
            </w:pPr>
            <w:r w:rsidRPr="004B7ED8">
              <w:rPr>
                <w:rFonts w:ascii="Times New Roman Bold" w:hAnsi="Times New Roman Bold"/>
                <w:noProof/>
                <w:spacing w:val="-10"/>
                <w:sz w:val="24"/>
              </w:rPr>
              <mc:AlternateContent>
                <mc:Choice Requires="wps">
                  <w:drawing>
                    <wp:anchor distT="0" distB="0" distL="114300" distR="114300" simplePos="0" relativeHeight="251659264" behindDoc="0" locked="0" layoutInCell="1" allowOverlap="1" wp14:anchorId="54A5FBED" wp14:editId="7EBE8930">
                      <wp:simplePos x="0" y="0"/>
                      <wp:positionH relativeFrom="column">
                        <wp:posOffset>880745</wp:posOffset>
                      </wp:positionH>
                      <wp:positionV relativeFrom="paragraph">
                        <wp:posOffset>237490</wp:posOffset>
                      </wp:positionV>
                      <wp:extent cx="7620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C00EC1" id="_x0000_t32" coordsize="21600,21600" o:spt="32" o:oned="t" path="m,l21600,21600e" filled="f">
                      <v:path arrowok="t" fillok="f" o:connecttype="none"/>
                      <o:lock v:ext="edit" shapetype="t"/>
                    </v:shapetype>
                    <v:shape id="Straight Arrow Connector 4" o:spid="_x0000_s1026" type="#_x0000_t32" style="position:absolute;margin-left:69.35pt;margin-top:18.7pt;width:60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yQIwIAAEk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8cJDh3nyK+uhOXXOGOd/yyhI8EoqLuUceOf&#10;xizs8OJ8YMXya0BIqmGl2jaqodWkL+hsPBrHAAetEsEZjjm725atJQcW9BSfWCJ67o9Z2GsRwRrJ&#10;xPJie6bas43JWx3wsC6kc7HOgvkxG86W0+U0G2SjyXKQDatq8Lwqs8FklT6Oq09VWVbpz0AtzfJG&#10;CSF1YHcVb5r9nTgu1+gsu5t8b21I3qPHfiHZ6zuSjoMNszyrYgvitLbXgaNe4+HL3QoX4n6P9v0f&#10;YPELAAD//wMAUEsDBBQABgAIAAAAIQCK0hfL3QAAAAkBAAAPAAAAZHJzL2Rvd25yZXYueG1sTI/B&#10;bsIwEETvlfoP1iL1UhWHUAqkcRCq1APHAlKvJl6SlHgdxQ5J+fou4kCPM/s0O5OuBluLM7a+cqRg&#10;Mo5AIOXOVFQo2O8+XxYgfNBkdO0IFfyih1X2+JDqxLievvC8DYXgEPKJVlCG0CRS+rxEq/3YNUh8&#10;O7rW6sCyLaRpdc/htpZxFL1JqyviD6Vu8KPE/LTtrAL03WwSrZe22G8u/fN3fPnpm51ST6Nh/Q4i&#10;4BDuMFzrc3XIuNPBdWS8qFlPF3NGFUznryAYiGdX43AzZJbK/wuyPwAAAP//AwBQSwECLQAUAAYA&#10;CAAAACEAtoM4kv4AAADhAQAAEwAAAAAAAAAAAAAAAAAAAAAAW0NvbnRlbnRfVHlwZXNdLnhtbFBL&#10;AQItABQABgAIAAAAIQA4/SH/1gAAAJQBAAALAAAAAAAAAAAAAAAAAC8BAABfcmVscy8ucmVsc1BL&#10;AQItABQABgAIAAAAIQDgpuyQIwIAAEkEAAAOAAAAAAAAAAAAAAAAAC4CAABkcnMvZTJvRG9jLnht&#10;bFBLAQItABQABgAIAAAAIQCK0hfL3QAAAAkBAAAPAAAAAAAAAAAAAAAAAH0EAABkcnMvZG93bnJl&#10;di54bWxQSwUGAAAAAAQABADzAAAAhwUAAAAA&#10;"/>
                  </w:pict>
                </mc:Fallback>
              </mc:AlternateContent>
            </w:r>
            <w:r w:rsidRPr="004B7ED8">
              <w:rPr>
                <w:rFonts w:ascii="Times New Roman Bold" w:hAnsi="Times New Roman Bold"/>
                <w:b/>
                <w:bCs/>
                <w:spacing w:val="-10"/>
                <w:sz w:val="24"/>
              </w:rPr>
              <w:t xml:space="preserve">SỞ </w:t>
            </w:r>
            <w:r w:rsidR="00643E3E">
              <w:rPr>
                <w:rFonts w:ascii="Times New Roman Bold" w:hAnsi="Times New Roman Bold"/>
                <w:b/>
                <w:bCs/>
                <w:spacing w:val="-10"/>
                <w:sz w:val="24"/>
              </w:rPr>
              <w:t>TÀI CHÍNH</w:t>
            </w:r>
          </w:p>
          <w:p w:rsidR="00BA66F4" w:rsidRPr="004B7ED8" w:rsidRDefault="00BA66F4" w:rsidP="00BA66F4">
            <w:pPr>
              <w:tabs>
                <w:tab w:val="center" w:pos="1276"/>
                <w:tab w:val="center" w:pos="6096"/>
              </w:tabs>
              <w:spacing w:before="60"/>
              <w:jc w:val="center"/>
              <w:rPr>
                <w:sz w:val="26"/>
                <w:szCs w:val="26"/>
              </w:rPr>
            </w:pPr>
          </w:p>
          <w:p w:rsidR="00BA66F4" w:rsidRPr="004B7ED8" w:rsidRDefault="00BA66F4" w:rsidP="00BC797D">
            <w:pPr>
              <w:tabs>
                <w:tab w:val="center" w:pos="1276"/>
                <w:tab w:val="center" w:pos="6096"/>
              </w:tabs>
              <w:spacing w:before="60"/>
              <w:jc w:val="center"/>
              <w:rPr>
                <w:sz w:val="26"/>
                <w:szCs w:val="26"/>
              </w:rPr>
            </w:pPr>
            <w:r w:rsidRPr="004B7ED8">
              <w:rPr>
                <w:sz w:val="26"/>
                <w:szCs w:val="26"/>
              </w:rPr>
              <w:t xml:space="preserve"> </w:t>
            </w:r>
          </w:p>
        </w:tc>
        <w:tc>
          <w:tcPr>
            <w:tcW w:w="5528" w:type="dxa"/>
          </w:tcPr>
          <w:p w:rsidR="00BA66F4" w:rsidRPr="004B7ED8" w:rsidRDefault="00BA66F4" w:rsidP="00BC797D">
            <w:pPr>
              <w:tabs>
                <w:tab w:val="center" w:pos="1276"/>
                <w:tab w:val="center" w:pos="6096"/>
              </w:tabs>
              <w:jc w:val="center"/>
              <w:rPr>
                <w:b/>
                <w:sz w:val="24"/>
              </w:rPr>
            </w:pPr>
            <w:r w:rsidRPr="004B7ED8">
              <w:rPr>
                <w:b/>
                <w:sz w:val="24"/>
              </w:rPr>
              <w:t>CỘNG HOÀ XÃ HỘI CHỦ NGHĨA VIỆT NAM</w:t>
            </w:r>
          </w:p>
          <w:p w:rsidR="00BA66F4" w:rsidRPr="004B7ED8" w:rsidRDefault="00BA66F4" w:rsidP="00BC797D">
            <w:pPr>
              <w:jc w:val="center"/>
              <w:rPr>
                <w:sz w:val="26"/>
                <w:szCs w:val="26"/>
              </w:rPr>
            </w:pPr>
            <w:r w:rsidRPr="004B7ED8">
              <w:rPr>
                <w:b/>
                <w:bCs/>
                <w:sz w:val="26"/>
                <w:szCs w:val="26"/>
              </w:rPr>
              <w:t>Độc lập - Tự do - Hạnh phúc</w:t>
            </w:r>
          </w:p>
          <w:p w:rsidR="00BA66F4" w:rsidRPr="008F2673" w:rsidRDefault="00BA66F4" w:rsidP="006348D0">
            <w:pPr>
              <w:tabs>
                <w:tab w:val="center" w:pos="1276"/>
                <w:tab w:val="center" w:pos="6096"/>
              </w:tabs>
              <w:spacing w:before="180"/>
              <w:ind w:right="-426"/>
              <w:jc w:val="center"/>
              <w:rPr>
                <w:szCs w:val="28"/>
              </w:rPr>
            </w:pPr>
            <w:r w:rsidRPr="008F2673">
              <w:rPr>
                <w:noProof/>
                <w:szCs w:val="28"/>
              </w:rPr>
              <mc:AlternateContent>
                <mc:Choice Requires="wps">
                  <w:drawing>
                    <wp:anchor distT="0" distB="0" distL="114300" distR="114300" simplePos="0" relativeHeight="251660288" behindDoc="0" locked="0" layoutInCell="1" allowOverlap="1" wp14:anchorId="6EA1EB53" wp14:editId="54CDB6C7">
                      <wp:simplePos x="0" y="0"/>
                      <wp:positionH relativeFrom="column">
                        <wp:posOffset>661035</wp:posOffset>
                      </wp:positionH>
                      <wp:positionV relativeFrom="paragraph">
                        <wp:posOffset>33020</wp:posOffset>
                      </wp:positionV>
                      <wp:extent cx="2133600" cy="0"/>
                      <wp:effectExtent l="5080" t="13335" r="13970"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0E90E8" id="_x0000_t32" coordsize="21600,21600" o:spt="32" o:oned="t" path="m,l21600,21600e" filled="f">
                      <v:path arrowok="t" fillok="f" o:connecttype="none"/>
                      <o:lock v:ext="edit" shapetype="t"/>
                    </v:shapetype>
                    <v:shape id="Straight Arrow Connector 3" o:spid="_x0000_s1026" type="#_x0000_t32" style="position:absolute;margin-left:52.05pt;margin-top:2.6pt;width:16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2lQJQIAAEoEAAAOAAAAZHJzL2Uyb0RvYy54bWysVE1v2zAMvQ/YfxB0T2zna6kRpyjsZJdu&#10;LdDuByiSHAuzRUFS4gTD/vsoxQna7TIM80GmTPHxkXzy6v7UteQorVOgC5qNU0qk5iCU3hf02+t2&#10;tKTEeaYFa0HLgp6lo/frjx9WvcnlBBpohbQEQbTLe1PQxnuTJ4njjeyYG4ORGp012I553Np9Iizr&#10;Eb1rk0maLpIerDAWuHQOv1YXJ11H/LqW3D/VtZOetAVFbj6uNq67sCbrFcv3lplG8YEG+wcWHVMa&#10;k96gKuYZOVj1B1SnuAUHtR9z6BKoa8VlrAGrydLfqnlpmJGxFmyOM7c2uf8Hy78eny1RoqBTSjTr&#10;cEQv3jK1bzx5sBZ6UoLW2EawZBq61RuXY1Cpn22ol5/0i3kE/t0RDWXD9F5G1q9ng1BZiEjehYSN&#10;M5hz138BgWfYwUNs3am2XYDEppBTnND5NiF58oTjx0k2nS5SHCS/+hKWXwONdf6zhI4Eo6BuqONW&#10;QBbTsOOj84EWy68BIauGrWrbKIdWk76gd/PJPAY4aJUIznDM2f2ubC05siCo+MQa0fP2mIWDFhGs&#10;kUxsBtsz1V5sTN7qgIeFIZ3Buijmx116t1lulrPRbLLYjGZpVY0etuVstNhmn+bVtCrLKvsZqGWz&#10;vFFCSB3YXdWbzf5OHcM9uujupt9bG5L36LFfSPb6jqTjZMMwL7LYgTg/2+vEUbDx8HC5wo14u0f7&#10;7S9g/QsAAP//AwBQSwMEFAAGAAgAAAAhAK7Km0DZAAAABwEAAA8AAABkcnMvZG93bnJldi54bWxM&#10;jsFOwzAQRO9I/QdrK3FB1E6UIghxqqpSDxxpK3F14yUJxOsodprQr2fhAsenGc28YjO7TlxwCK0n&#10;DclKgUCqvG2p1nA67u8fQYRoyJrOE2r4wgCbcnFTmNz6iV7xcoi14BEKudHQxNjnUoaqQWfCyvdI&#10;nL37wZnIONTSDmbicdfJVKkH6UxL/NCYHncNVp+H0WnAMK4TtX1y9enlOt29pdePqT9qfbuct88g&#10;Is7xrww/+qwOJTud/Ug2iI5ZZQlXNaxTEJxnmWI+/7IsC/nfv/wGAAD//wMAUEsBAi0AFAAGAAgA&#10;AAAhALaDOJL+AAAA4QEAABMAAAAAAAAAAAAAAAAAAAAAAFtDb250ZW50X1R5cGVzXS54bWxQSwEC&#10;LQAUAAYACAAAACEAOP0h/9YAAACUAQAACwAAAAAAAAAAAAAAAAAvAQAAX3JlbHMvLnJlbHNQSwEC&#10;LQAUAAYACAAAACEAtWtpUCUCAABKBAAADgAAAAAAAAAAAAAAAAAuAgAAZHJzL2Uyb0RvYy54bWxQ&#10;SwECLQAUAAYACAAAACEArsqbQNkAAAAHAQAADwAAAAAAAAAAAAAAAAB/BAAAZHJzL2Rvd25yZXYu&#10;eG1sUEsFBgAAAAAEAAQA8wAAAIUFAAAAAA==&#10;"/>
                  </w:pict>
                </mc:Fallback>
              </mc:AlternateContent>
            </w:r>
            <w:r w:rsidR="0026309B">
              <w:rPr>
                <w:i/>
                <w:szCs w:val="28"/>
              </w:rPr>
              <w:t xml:space="preserve">Quảng Trị, ngày     </w:t>
            </w:r>
            <w:r w:rsidR="00550393">
              <w:rPr>
                <w:i/>
                <w:szCs w:val="28"/>
              </w:rPr>
              <w:t xml:space="preserve"> tháng</w:t>
            </w:r>
            <w:r w:rsidRPr="008F2673">
              <w:rPr>
                <w:i/>
                <w:szCs w:val="28"/>
                <w:lang w:val="vi-VN"/>
              </w:rPr>
              <w:t xml:space="preserve"> </w:t>
            </w:r>
            <w:r w:rsidR="0026309B">
              <w:rPr>
                <w:i/>
                <w:szCs w:val="28"/>
              </w:rPr>
              <w:t xml:space="preserve">    </w:t>
            </w:r>
            <w:r w:rsidRPr="008F2673">
              <w:rPr>
                <w:i/>
                <w:szCs w:val="28"/>
              </w:rPr>
              <w:t xml:space="preserve"> năm 202</w:t>
            </w:r>
            <w:r w:rsidR="006348D0" w:rsidRPr="008F2673">
              <w:rPr>
                <w:i/>
                <w:szCs w:val="28"/>
              </w:rPr>
              <w:t>6</w:t>
            </w:r>
          </w:p>
        </w:tc>
      </w:tr>
    </w:tbl>
    <w:p w:rsidR="0026309B" w:rsidRPr="0026309B" w:rsidRDefault="0026309B" w:rsidP="00D87E0A">
      <w:pPr>
        <w:shd w:val="clear" w:color="auto" w:fill="FFFFFF"/>
        <w:spacing w:before="120" w:after="120" w:line="234" w:lineRule="atLeast"/>
        <w:jc w:val="center"/>
        <w:rPr>
          <w:sz w:val="26"/>
          <w:szCs w:val="26"/>
        </w:rPr>
      </w:pPr>
      <w:r w:rsidRPr="00DE1872">
        <w:rPr>
          <w:b/>
          <w:bCs/>
          <w:sz w:val="26"/>
          <w:szCs w:val="26"/>
          <w:lang w:val="en"/>
        </w:rPr>
        <w:t>B</w:t>
      </w:r>
      <w:r w:rsidRPr="00DE1872">
        <w:rPr>
          <w:b/>
          <w:bCs/>
          <w:sz w:val="26"/>
          <w:szCs w:val="26"/>
          <w:lang w:val="vi-VN"/>
        </w:rPr>
        <w:t>ẢN SO S</w:t>
      </w:r>
      <w:r w:rsidRPr="00DE1872">
        <w:rPr>
          <w:b/>
          <w:bCs/>
          <w:sz w:val="26"/>
          <w:szCs w:val="26"/>
        </w:rPr>
        <w:t>ÁNH, THUY</w:t>
      </w:r>
      <w:r w:rsidRPr="00DE1872">
        <w:rPr>
          <w:b/>
          <w:bCs/>
          <w:sz w:val="26"/>
          <w:szCs w:val="26"/>
          <w:lang w:val="vi-VN"/>
        </w:rPr>
        <w:t xml:space="preserve">ẾT MINH DỰ THẢO </w:t>
      </w:r>
      <w:r>
        <w:rPr>
          <w:b/>
          <w:bCs/>
          <w:sz w:val="26"/>
          <w:szCs w:val="26"/>
        </w:rPr>
        <w:t>QUYẾT ĐỊNH QUY ĐỊNH THẨM QUYỀN QUYẾT ĐỊNH PHÊ DUYỆT CHỦ TRƯƠNG VÀ DỰ KIẾN KINH PHÍ, CHI PHÍ THỰC HIỆN MỘT SỐ NHIỆM VỤ QUY ĐỊNH TẠI NGHỊ ĐỊNH SỐ 104/2026/NĐ-CP NGÀY 31/3/2026 CỦA CHÍNH PHỦ</w:t>
      </w:r>
      <w:r w:rsidR="0019235C">
        <w:rPr>
          <w:b/>
          <w:bCs/>
          <w:sz w:val="26"/>
          <w:szCs w:val="26"/>
        </w:rPr>
        <w:t xml:space="preserve"> THUỘC PHẠM VI QUẢN LÝ CỦA TỈNH QUẢNG TRỊ</w:t>
      </w:r>
      <w:r w:rsidRPr="00DE1872">
        <w:rPr>
          <w:b/>
          <w:bCs/>
          <w:sz w:val="26"/>
          <w:szCs w:val="26"/>
          <w:lang w:val="vi-VN"/>
        </w:rPr>
        <w:t xml:space="preserve"> VỚI </w:t>
      </w:r>
      <w:r>
        <w:rPr>
          <w:b/>
          <w:bCs/>
          <w:sz w:val="26"/>
          <w:szCs w:val="26"/>
        </w:rPr>
        <w:t>NGHỊ ĐỊNH SỐ 104/2026/NĐ-CP NGÀY 31/3/2026 CỦA CHÍNH PHỦ</w:t>
      </w:r>
    </w:p>
    <w:p w:rsidR="00BA66F4" w:rsidRPr="004B7ED8" w:rsidRDefault="00BA66F4">
      <w:pPr>
        <w:rPr>
          <w:b/>
          <w:sz w:val="26"/>
          <w:szCs w:val="26"/>
        </w:rPr>
      </w:pPr>
      <w:r w:rsidRPr="004B7ED8">
        <w:rPr>
          <w:b/>
          <w:sz w:val="26"/>
          <w:szCs w:val="26"/>
        </w:rPr>
        <w:t xml:space="preserve"> </w:t>
      </w:r>
    </w:p>
    <w:p w:rsidR="002453A3" w:rsidRPr="0019235C" w:rsidRDefault="0019235C" w:rsidP="008F2673">
      <w:pPr>
        <w:spacing w:before="120"/>
        <w:ind w:firstLine="720"/>
        <w:jc w:val="both"/>
        <w:rPr>
          <w:szCs w:val="28"/>
        </w:rPr>
      </w:pPr>
      <w:r w:rsidRPr="00B71F13">
        <w:rPr>
          <w:rStyle w:val="normal-h1"/>
          <w:iCs/>
          <w:spacing w:val="-4"/>
          <w:lang w:val="vi-VN"/>
        </w:rPr>
        <w:t xml:space="preserve">Thực hiện quy định của Luật Ban hành văn bản quy phạm pháp luật số 64/2025/QH15 được sửa đổi, bổ sung một số điều theo Luật số 87/2025/QH15;  </w:t>
      </w:r>
      <w:r w:rsidRPr="00B71F13">
        <w:rPr>
          <w:rStyle w:val="fontstyle01"/>
          <w:iCs/>
          <w:lang w:val="vi-VN"/>
        </w:rPr>
        <w:t>Nghị định số 104/2026/NĐ-CP ngày 31</w:t>
      </w:r>
      <w:r w:rsidRPr="001F5346">
        <w:rPr>
          <w:rStyle w:val="fontstyle01"/>
          <w:iCs/>
          <w:lang w:val="vi-VN"/>
        </w:rPr>
        <w:t xml:space="preserve"> tháng </w:t>
      </w:r>
      <w:r w:rsidRPr="00B71F13">
        <w:rPr>
          <w:rStyle w:val="fontstyle01"/>
          <w:iCs/>
          <w:lang w:val="vi-VN"/>
        </w:rPr>
        <w:t>3</w:t>
      </w:r>
      <w:r w:rsidRPr="0062564B">
        <w:rPr>
          <w:rStyle w:val="fontstyle01"/>
          <w:iCs/>
          <w:lang w:val="vi-VN"/>
        </w:rPr>
        <w:t xml:space="preserve"> năm </w:t>
      </w:r>
      <w:r w:rsidRPr="00B71F13">
        <w:rPr>
          <w:rStyle w:val="fontstyle01"/>
          <w:iCs/>
          <w:lang w:val="vi-VN"/>
        </w:rPr>
        <w:t>2026 của Chính phủ</w:t>
      </w:r>
      <w:r w:rsidRPr="00B71F13">
        <w:rPr>
          <w:rFonts w:ascii="TimesNewRomanPSMT" w:hAnsi="TimesNewRomanPSMT"/>
          <w:iCs/>
          <w:lang w:val="vi-VN"/>
        </w:rPr>
        <w:t xml:space="preserve"> </w:t>
      </w:r>
      <w:bookmarkStart w:id="0" w:name="loai_1_name"/>
      <w:r w:rsidRPr="00B71F13">
        <w:rPr>
          <w:iCs/>
          <w:lang w:val="vi-VN"/>
        </w:rPr>
        <w:t xml:space="preserve">quy định việc lập dự toán, quản lý, sử dụng và quyết toán chi thường xuyên để thực </w:t>
      </w:r>
      <w:r w:rsidR="00193E0A">
        <w:rPr>
          <w:iCs/>
          <w:lang w:val="vi-VN"/>
        </w:rPr>
        <w:t>hiện các nhiệm vụ quy định tại Đ</w:t>
      </w:r>
      <w:r w:rsidRPr="00B71F13">
        <w:rPr>
          <w:iCs/>
          <w:lang w:val="vi-VN"/>
        </w:rPr>
        <w:t>iều 40 Luật Ngân sách nhà nước</w:t>
      </w:r>
      <w:bookmarkEnd w:id="0"/>
      <w:r>
        <w:rPr>
          <w:szCs w:val="28"/>
        </w:rPr>
        <w:t xml:space="preserve">, Sở Tài chính xây dựng Bản so sánh, thuyết minh dự thảo </w:t>
      </w:r>
      <w:r w:rsidRPr="00B71F13">
        <w:rPr>
          <w:spacing w:val="2"/>
          <w:lang w:val="vi-VN"/>
        </w:rPr>
        <w:t>Quyết định q</w:t>
      </w:r>
      <w:r w:rsidRPr="00B71F13">
        <w:rPr>
          <w:iCs/>
          <w:spacing w:val="2"/>
          <w:lang w:val="vi-VN"/>
        </w:rPr>
        <w:t>uy định</w:t>
      </w:r>
      <w:r w:rsidRPr="00B71F13">
        <w:rPr>
          <w:rFonts w:eastAsia="Calibri"/>
          <w:iCs/>
          <w:spacing w:val="2"/>
          <w:lang w:val="vi-VN"/>
        </w:rPr>
        <w:t xml:space="preserve"> </w:t>
      </w:r>
      <w:r w:rsidRPr="00B71F13">
        <w:rPr>
          <w:iCs/>
          <w:spacing w:val="2"/>
          <w:lang w:val="vi-VN"/>
        </w:rPr>
        <w:t xml:space="preserve">thẩm quyền quyết định </w:t>
      </w:r>
      <w:r w:rsidRPr="00B71F13">
        <w:rPr>
          <w:iCs/>
          <w:spacing w:val="2"/>
          <w:shd w:val="clear" w:color="auto" w:fill="FFFFFF"/>
          <w:lang w:val="vi-VN"/>
        </w:rPr>
        <w:t xml:space="preserve">phê duyệt chủ trương và dự kiến kinh phí, chi phí </w:t>
      </w:r>
      <w:r w:rsidRPr="00B71F13">
        <w:rPr>
          <w:rFonts w:eastAsia="Calibri"/>
          <w:iCs/>
          <w:spacing w:val="2"/>
          <w:lang w:val="vi-VN"/>
        </w:rPr>
        <w:t xml:space="preserve">thực hiện một số nhiệm vụ quy định tại Nghị định </w:t>
      </w:r>
      <w:r w:rsidRPr="00B11179">
        <w:rPr>
          <w:rFonts w:eastAsia="Calibri"/>
          <w:iCs/>
          <w:spacing w:val="2"/>
          <w:lang w:val="vi-VN"/>
        </w:rPr>
        <w:t>số 104/2026/NĐ-CP ngày 31/3/2026 của Chính phủ thuộc phạm vi quản lý của tỉnh Quảng Trị</w:t>
      </w:r>
      <w:r>
        <w:rPr>
          <w:rFonts w:eastAsia="Calibri"/>
          <w:iCs/>
          <w:spacing w:val="2"/>
        </w:rPr>
        <w:t xml:space="preserve"> với Nghị định số 104/2026/NĐ-CP của Chính phủ như sau:</w:t>
      </w:r>
    </w:p>
    <w:p w:rsidR="00BA66F4" w:rsidRDefault="00BA66F4" w:rsidP="008F2673">
      <w:pPr>
        <w:ind w:firstLine="720"/>
        <w:jc w:val="both"/>
        <w:rPr>
          <w:szCs w:val="28"/>
        </w:rPr>
      </w:pPr>
    </w:p>
    <w:tbl>
      <w:tblPr>
        <w:tblW w:w="5113" w:type="pct"/>
        <w:tblCellSpacing w:w="0" w:type="dxa"/>
        <w:tblInd w:w="-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26"/>
        <w:gridCol w:w="5326"/>
        <w:gridCol w:w="6022"/>
      </w:tblGrid>
      <w:tr w:rsidR="00D87E0A" w:rsidRPr="00E97362" w:rsidTr="009A0261">
        <w:trPr>
          <w:tblHeader/>
          <w:tblCellSpacing w:w="0" w:type="dxa"/>
        </w:trPr>
        <w:tc>
          <w:tcPr>
            <w:tcW w:w="1333" w:type="pct"/>
            <w:tcBorders>
              <w:top w:val="outset" w:sz="6" w:space="0" w:color="auto"/>
              <w:left w:val="single" w:sz="2" w:space="0" w:color="auto"/>
              <w:bottom w:val="single" w:sz="8" w:space="0" w:color="auto"/>
              <w:right w:val="single" w:sz="8" w:space="0" w:color="auto"/>
            </w:tcBorders>
            <w:shd w:val="clear" w:color="auto" w:fill="auto"/>
            <w:hideMark/>
          </w:tcPr>
          <w:p w:rsidR="0026309B" w:rsidRPr="00E97362" w:rsidRDefault="0019235C" w:rsidP="00BC797D">
            <w:pPr>
              <w:spacing w:before="120" w:after="120" w:line="234" w:lineRule="atLeast"/>
              <w:jc w:val="center"/>
              <w:rPr>
                <w:sz w:val="24"/>
                <w:szCs w:val="26"/>
              </w:rPr>
            </w:pPr>
            <w:r w:rsidRPr="00E97362">
              <w:rPr>
                <w:b/>
                <w:bCs/>
                <w:sz w:val="24"/>
                <w:szCs w:val="26"/>
              </w:rPr>
              <w:t>NGHỊ ĐỊNH SỐ 104/2026/NĐ-CP NGÀY 31/3/2026 CỦA CHÍNH PHỦ</w:t>
            </w:r>
          </w:p>
        </w:tc>
        <w:tc>
          <w:tcPr>
            <w:tcW w:w="1721" w:type="pct"/>
            <w:tcBorders>
              <w:top w:val="outset" w:sz="6" w:space="0" w:color="auto"/>
              <w:left w:val="nil"/>
              <w:bottom w:val="single" w:sz="8" w:space="0" w:color="auto"/>
              <w:right w:val="single" w:sz="8" w:space="0" w:color="auto"/>
            </w:tcBorders>
            <w:shd w:val="clear" w:color="auto" w:fill="auto"/>
            <w:hideMark/>
          </w:tcPr>
          <w:p w:rsidR="0026309B" w:rsidRPr="00E97362" w:rsidRDefault="0019235C" w:rsidP="00193E0A">
            <w:pPr>
              <w:spacing w:before="120" w:after="120" w:line="234" w:lineRule="atLeast"/>
              <w:jc w:val="center"/>
              <w:rPr>
                <w:sz w:val="24"/>
                <w:szCs w:val="26"/>
              </w:rPr>
            </w:pPr>
            <w:r w:rsidRPr="00E97362">
              <w:rPr>
                <w:b/>
                <w:bCs/>
                <w:sz w:val="24"/>
                <w:szCs w:val="26"/>
                <w:lang w:val="vi-VN"/>
              </w:rPr>
              <w:t xml:space="preserve">DỰ THẢO </w:t>
            </w:r>
            <w:r w:rsidR="00193E0A" w:rsidRPr="00E97362">
              <w:rPr>
                <w:b/>
                <w:bCs/>
                <w:sz w:val="24"/>
                <w:szCs w:val="26"/>
              </w:rPr>
              <w:t>QUYẾT ĐỊNH</w:t>
            </w:r>
            <w:r w:rsidR="00753099" w:rsidRPr="00E97362">
              <w:rPr>
                <w:b/>
                <w:bCs/>
                <w:sz w:val="24"/>
                <w:szCs w:val="26"/>
              </w:rPr>
              <w:t xml:space="preserve"> CỦA UBND TỈNH</w:t>
            </w:r>
          </w:p>
        </w:tc>
        <w:tc>
          <w:tcPr>
            <w:tcW w:w="1946" w:type="pct"/>
            <w:tcBorders>
              <w:top w:val="outset" w:sz="6" w:space="0" w:color="auto"/>
              <w:left w:val="nil"/>
              <w:bottom w:val="single" w:sz="8" w:space="0" w:color="auto"/>
              <w:right w:val="single" w:sz="2" w:space="0" w:color="auto"/>
            </w:tcBorders>
            <w:shd w:val="clear" w:color="auto" w:fill="auto"/>
            <w:hideMark/>
          </w:tcPr>
          <w:p w:rsidR="0026309B" w:rsidRPr="00E97362" w:rsidRDefault="0026309B" w:rsidP="00BC797D">
            <w:pPr>
              <w:spacing w:before="120" w:after="120" w:line="234" w:lineRule="atLeast"/>
              <w:jc w:val="center"/>
              <w:rPr>
                <w:sz w:val="24"/>
                <w:szCs w:val="26"/>
              </w:rPr>
            </w:pPr>
            <w:r w:rsidRPr="00E97362">
              <w:rPr>
                <w:b/>
                <w:bCs/>
                <w:sz w:val="24"/>
                <w:szCs w:val="26"/>
                <w:lang w:val="en"/>
              </w:rPr>
              <w:t>THUY</w:t>
            </w:r>
            <w:r w:rsidRPr="00E97362">
              <w:rPr>
                <w:b/>
                <w:bCs/>
                <w:sz w:val="24"/>
                <w:szCs w:val="26"/>
                <w:lang w:val="vi-VN"/>
              </w:rPr>
              <w:t>ẾT MINH</w:t>
            </w:r>
          </w:p>
        </w:tc>
      </w:tr>
      <w:tr w:rsidR="00D87E0A" w:rsidRPr="009230ED" w:rsidTr="009A0261">
        <w:trPr>
          <w:trHeight w:val="3212"/>
          <w:tblCellSpacing w:w="0" w:type="dxa"/>
        </w:trPr>
        <w:tc>
          <w:tcPr>
            <w:tcW w:w="1333" w:type="pct"/>
            <w:tcBorders>
              <w:top w:val="single" w:sz="4" w:space="0" w:color="auto"/>
              <w:left w:val="single" w:sz="2" w:space="0" w:color="auto"/>
              <w:bottom w:val="single" w:sz="4" w:space="0" w:color="auto"/>
              <w:right w:val="single" w:sz="4" w:space="0" w:color="auto"/>
            </w:tcBorders>
            <w:shd w:val="clear" w:color="auto" w:fill="auto"/>
            <w:hideMark/>
          </w:tcPr>
          <w:p w:rsidR="00D87E0A" w:rsidRPr="00BC797D" w:rsidRDefault="0026309B" w:rsidP="00BC797D">
            <w:pPr>
              <w:spacing w:before="120" w:after="120" w:line="234" w:lineRule="atLeast"/>
              <w:ind w:right="180"/>
              <w:jc w:val="both"/>
              <w:rPr>
                <w:b/>
                <w:szCs w:val="28"/>
              </w:rPr>
            </w:pPr>
            <w:r w:rsidRPr="00BC797D">
              <w:rPr>
                <w:b/>
                <w:szCs w:val="28"/>
              </w:rPr>
              <w:t>Điều 1.</w:t>
            </w:r>
            <w:r w:rsidR="0019235C" w:rsidRPr="00BC797D">
              <w:rPr>
                <w:b/>
                <w:szCs w:val="28"/>
              </w:rPr>
              <w:t xml:space="preserve"> </w:t>
            </w:r>
          </w:p>
          <w:p w:rsidR="00D87E0A" w:rsidRPr="00BC797D" w:rsidRDefault="00D87E0A" w:rsidP="00BC797D">
            <w:pPr>
              <w:spacing w:before="120" w:after="120" w:line="234" w:lineRule="atLeast"/>
              <w:ind w:right="180"/>
              <w:jc w:val="both"/>
              <w:rPr>
                <w:szCs w:val="28"/>
              </w:rPr>
            </w:pPr>
            <w:r w:rsidRPr="00BC797D">
              <w:rPr>
                <w:szCs w:val="28"/>
              </w:rPr>
              <w:t>1. Nghị định này quy định việc lập dự toán, phân bổ, giao dự toán, quản lý, sử dụng và quyết toán kinh phí chi thường xuyên để thực hiện các nhiệm vụ quy định tại </w:t>
            </w:r>
            <w:bookmarkStart w:id="1" w:name="dc_1"/>
            <w:r w:rsidRPr="00BC797D">
              <w:rPr>
                <w:szCs w:val="28"/>
              </w:rPr>
              <w:t>Điều 40 Luật Ngân sách nhà nước</w:t>
            </w:r>
            <w:bookmarkEnd w:id="1"/>
            <w:r w:rsidRPr="00BC797D">
              <w:rPr>
                <w:szCs w:val="28"/>
              </w:rPr>
              <w:t>, gồm:</w:t>
            </w:r>
          </w:p>
          <w:p w:rsidR="00D87E0A" w:rsidRPr="00BC797D" w:rsidRDefault="00D87E0A" w:rsidP="00BC797D">
            <w:pPr>
              <w:spacing w:before="120" w:after="120" w:line="234" w:lineRule="atLeast"/>
              <w:ind w:right="180"/>
              <w:jc w:val="both"/>
              <w:rPr>
                <w:szCs w:val="28"/>
              </w:rPr>
            </w:pPr>
            <w:r w:rsidRPr="00BC797D">
              <w:rPr>
                <w:szCs w:val="28"/>
              </w:rPr>
              <w:t xml:space="preserve">a) Bồi thường, hỗ trợ, tái định cư khi Nhà nước thu hồi đất, trưng dụng đất; chuẩn bị giải phóng mặt bằng, giải phóng mặt bằng (sau đây </w:t>
            </w:r>
            <w:r w:rsidRPr="00BC797D">
              <w:rPr>
                <w:szCs w:val="28"/>
              </w:rPr>
              <w:lastRenderedPageBreak/>
              <w:t>gọi là nhiệm vụ giải phóng mặt bằng).</w:t>
            </w:r>
          </w:p>
          <w:p w:rsidR="00D87E0A" w:rsidRPr="00BC797D" w:rsidRDefault="00D87E0A" w:rsidP="00BC797D">
            <w:pPr>
              <w:spacing w:before="120" w:after="120" w:line="234" w:lineRule="atLeast"/>
              <w:ind w:right="180"/>
              <w:jc w:val="both"/>
              <w:rPr>
                <w:szCs w:val="28"/>
              </w:rPr>
            </w:pPr>
            <w:r w:rsidRPr="00BC797D">
              <w:rPr>
                <w:szCs w:val="28"/>
              </w:rPr>
              <w:t>b) Chi phí chuẩn bị, phê duyệt dự án đầu tư công sử dụng vốn hỗ trợ phát triển chính thức (ODA), vốn vay ưu đãi của nhà tài trợ nước ngoài.</w:t>
            </w:r>
          </w:p>
          <w:p w:rsidR="00D87E0A" w:rsidRPr="00BC797D" w:rsidRDefault="00D87E0A" w:rsidP="00BC797D">
            <w:pPr>
              <w:spacing w:before="120" w:after="120" w:line="234" w:lineRule="atLeast"/>
              <w:ind w:right="180"/>
              <w:jc w:val="both"/>
              <w:rPr>
                <w:szCs w:val="28"/>
              </w:rPr>
            </w:pPr>
            <w:r w:rsidRPr="00BC797D">
              <w:rPr>
                <w:szCs w:val="28"/>
              </w:rPr>
              <w:t>c) Lập, thẩm định, phê duyệt báo cáo nghiên cứu tiền khả thi, báo cáo đề xuất chủ trương đầu tư; lập, thẩm định, quyết định đầu tư dự án.</w:t>
            </w:r>
          </w:p>
          <w:p w:rsidR="00D87E0A" w:rsidRPr="00BC797D" w:rsidRDefault="00D87E0A" w:rsidP="00BC797D">
            <w:pPr>
              <w:spacing w:before="120" w:after="120" w:line="234" w:lineRule="atLeast"/>
              <w:ind w:right="180"/>
              <w:jc w:val="both"/>
              <w:rPr>
                <w:szCs w:val="28"/>
              </w:rPr>
            </w:pPr>
            <w:r w:rsidRPr="00BC797D">
              <w:rPr>
                <w:szCs w:val="28"/>
              </w:rPr>
              <w:t>d) Mua sắm, sửa chữa, cải tạo, nâng cấp tài sản, trang thiết bị; thuê hàng hóa, dịch vụ; sửa chữa, cải tạo, nâng cấp, mở rộng, xây dựng mới hạng mục công trình trong các dự án đã đầu tư xây dựng.</w:t>
            </w:r>
          </w:p>
          <w:p w:rsidR="00D87E0A" w:rsidRPr="00BC797D" w:rsidRDefault="00D87E0A" w:rsidP="00BC797D">
            <w:pPr>
              <w:spacing w:before="120" w:after="120" w:line="234" w:lineRule="atLeast"/>
              <w:ind w:right="180"/>
              <w:jc w:val="both"/>
              <w:rPr>
                <w:szCs w:val="28"/>
              </w:rPr>
            </w:pPr>
            <w:r w:rsidRPr="00BC797D">
              <w:rPr>
                <w:szCs w:val="28"/>
              </w:rPr>
              <w:t>đ) Hoạt động quy hoạch.</w:t>
            </w:r>
          </w:p>
          <w:p w:rsidR="00D87E0A" w:rsidRPr="00BC797D" w:rsidRDefault="00D87E0A" w:rsidP="00BC797D">
            <w:pPr>
              <w:spacing w:before="120" w:after="120" w:line="234" w:lineRule="atLeast"/>
              <w:ind w:right="180"/>
              <w:jc w:val="both"/>
              <w:rPr>
                <w:szCs w:val="28"/>
              </w:rPr>
            </w:pPr>
            <w:r w:rsidRPr="00BC797D">
              <w:rPr>
                <w:szCs w:val="28"/>
              </w:rPr>
              <w:t>e) Các nhiệm vụ cần thiết khác.</w:t>
            </w:r>
          </w:p>
          <w:p w:rsidR="0026309B" w:rsidRPr="009230ED" w:rsidRDefault="0026309B" w:rsidP="00BC797D">
            <w:pPr>
              <w:spacing w:before="120" w:after="120" w:line="234" w:lineRule="atLeast"/>
              <w:ind w:right="180"/>
              <w:jc w:val="both"/>
              <w:rPr>
                <w:szCs w:val="28"/>
              </w:rPr>
            </w:pPr>
          </w:p>
        </w:tc>
        <w:tc>
          <w:tcPr>
            <w:tcW w:w="1721" w:type="pct"/>
            <w:tcBorders>
              <w:top w:val="single" w:sz="4" w:space="0" w:color="auto"/>
              <w:left w:val="single" w:sz="4" w:space="0" w:color="auto"/>
              <w:bottom w:val="single" w:sz="4" w:space="0" w:color="auto"/>
              <w:right w:val="single" w:sz="4" w:space="0" w:color="auto"/>
            </w:tcBorders>
            <w:shd w:val="clear" w:color="auto" w:fill="auto"/>
            <w:hideMark/>
          </w:tcPr>
          <w:p w:rsidR="00065B07" w:rsidRPr="00BC797D" w:rsidRDefault="00D87E0A" w:rsidP="00BC797D">
            <w:pPr>
              <w:spacing w:before="120" w:after="120" w:line="234" w:lineRule="atLeast"/>
              <w:ind w:right="180"/>
              <w:jc w:val="both"/>
              <w:rPr>
                <w:b/>
                <w:szCs w:val="28"/>
              </w:rPr>
            </w:pPr>
            <w:r w:rsidRPr="00BC797D">
              <w:rPr>
                <w:szCs w:val="28"/>
              </w:rPr>
              <w:lastRenderedPageBreak/>
              <w:t xml:space="preserve"> </w:t>
            </w:r>
            <w:bookmarkStart w:id="2" w:name="_GoBack"/>
            <w:bookmarkEnd w:id="2"/>
            <w:r w:rsidR="00EC7247" w:rsidRPr="00EC7247">
              <w:rPr>
                <w:b/>
                <w:szCs w:val="28"/>
              </w:rPr>
              <w:t>Điều 1. Phạm vi điều chỉnh</w:t>
            </w:r>
          </w:p>
          <w:p w:rsidR="00D87E0A" w:rsidRPr="00BC797D" w:rsidRDefault="00D87E0A" w:rsidP="00BC797D">
            <w:pPr>
              <w:spacing w:before="120" w:after="120" w:line="234" w:lineRule="atLeast"/>
              <w:ind w:right="180"/>
              <w:jc w:val="both"/>
              <w:rPr>
                <w:szCs w:val="28"/>
              </w:rPr>
            </w:pPr>
            <w:r w:rsidRPr="00BC797D">
              <w:rPr>
                <w:szCs w:val="28"/>
              </w:rPr>
              <w:t xml:space="preserve">Quyết định này quy định thẩm quyền quyết định phê duyệt chủ trương và dự kiến kinh phí, chi phí thực hiện các hoạt động: Mua sắm, sửa chữa, cải tạo, nâng cấp tài sản, trang thiết bị phục vụ hoạt động của các cơ quan, đơn vị; thuê hàng hoá, dịch vụ; sửa chữa, cải tạo, nâng cấp, mở rộng, xây dựng mới hạng mục công trình trong các dự án đã đầu tư xây dựng của cơ quan, đơn vị; hoạt động quy hoạch thuộc phạm vi quản lý của tỉnh Quảng Trị theo quy </w:t>
            </w:r>
            <w:r w:rsidRPr="00BC797D">
              <w:rPr>
                <w:szCs w:val="28"/>
              </w:rPr>
              <w:lastRenderedPageBreak/>
              <w:t>định tại khoản 3 Điều 17, điểm b khoản 2 Điều 20, điểm b khoản 2 Điều 25 và khoản 1 Điều 27 Nghị định số 104/2026/NĐ-CP ngày 31/3/2026 của Chính phủ.</w:t>
            </w:r>
          </w:p>
          <w:p w:rsidR="0026309B" w:rsidRPr="009230ED" w:rsidRDefault="0026309B" w:rsidP="00BC797D">
            <w:pPr>
              <w:spacing w:before="120" w:after="120" w:line="234" w:lineRule="atLeast"/>
              <w:ind w:right="180"/>
              <w:jc w:val="both"/>
              <w:rPr>
                <w:szCs w:val="28"/>
              </w:rPr>
            </w:pPr>
          </w:p>
        </w:tc>
        <w:tc>
          <w:tcPr>
            <w:tcW w:w="1946" w:type="pct"/>
            <w:tcBorders>
              <w:top w:val="single" w:sz="4" w:space="0" w:color="auto"/>
              <w:left w:val="single" w:sz="4" w:space="0" w:color="auto"/>
              <w:bottom w:val="single" w:sz="4" w:space="0" w:color="auto"/>
              <w:right w:val="single" w:sz="2" w:space="0" w:color="auto"/>
            </w:tcBorders>
            <w:shd w:val="clear" w:color="auto" w:fill="auto"/>
            <w:hideMark/>
          </w:tcPr>
          <w:p w:rsidR="0026309B" w:rsidRPr="009230ED" w:rsidRDefault="009E5B7E" w:rsidP="00BC797D">
            <w:pPr>
              <w:spacing w:before="120" w:after="120" w:line="234" w:lineRule="atLeast"/>
              <w:ind w:right="180"/>
              <w:jc w:val="both"/>
              <w:rPr>
                <w:szCs w:val="28"/>
              </w:rPr>
            </w:pPr>
            <w:r>
              <w:rPr>
                <w:szCs w:val="28"/>
              </w:rPr>
              <w:lastRenderedPageBreak/>
              <w:t xml:space="preserve">        </w:t>
            </w:r>
            <w:r w:rsidR="00D87E0A" w:rsidRPr="009230ED">
              <w:rPr>
                <w:szCs w:val="28"/>
              </w:rPr>
              <w:t xml:space="preserve">Việc xác định phạm vi điều chỉnh của Dự thảo Quyết định trên cơ sở các quy định cụ thể </w:t>
            </w:r>
            <w:r w:rsidR="00065B07">
              <w:rPr>
                <w:szCs w:val="28"/>
              </w:rPr>
              <w:t xml:space="preserve">tại Nghị định số 104/2026/NĐ-CP </w:t>
            </w:r>
            <w:r w:rsidR="00D87E0A" w:rsidRPr="009230ED">
              <w:rPr>
                <w:szCs w:val="28"/>
              </w:rPr>
              <w:t>như sau:</w:t>
            </w:r>
          </w:p>
          <w:p w:rsidR="00D87E0A" w:rsidRPr="00BC797D" w:rsidRDefault="00D87E0A" w:rsidP="00BC797D">
            <w:pPr>
              <w:spacing w:before="120" w:after="120" w:line="234" w:lineRule="atLeast"/>
              <w:ind w:right="180"/>
              <w:jc w:val="both"/>
              <w:rPr>
                <w:szCs w:val="28"/>
              </w:rPr>
            </w:pPr>
            <w:r w:rsidRPr="009230ED">
              <w:rPr>
                <w:szCs w:val="28"/>
              </w:rPr>
              <w:t xml:space="preserve">         </w:t>
            </w:r>
            <w:r w:rsidR="00193E0A">
              <w:rPr>
                <w:szCs w:val="28"/>
              </w:rPr>
              <w:t>+ Tại khoản 3</w:t>
            </w:r>
            <w:r w:rsidRPr="00BC797D">
              <w:rPr>
                <w:szCs w:val="28"/>
              </w:rPr>
              <w:t xml:space="preserve"> Điều 17 (Lập dự toán kinh phí nhiệm vụ mua sắm, sửa chữa, cải tạo, nâng cấp tài sản, trang thiết bị): “Đối với nhiệm vụ mua sắm, sửa chữa, cải tạo, nâng cấp tài sản, trang thiết bị phục vụ hoạt động của các cơ quan, đơn vị thuộc phạm vi quản lý của địa phương: Ủy ban nhân dân cấp tỉnh quyết định hoặc quy định thẩm quyền quyết định phê duyệt chủ trương và dự kiến kinh phí thực hiện mua </w:t>
            </w:r>
            <w:r w:rsidRPr="00BC797D">
              <w:rPr>
                <w:szCs w:val="28"/>
              </w:rPr>
              <w:lastRenderedPageBreak/>
              <w:t>sắm, sửa chữa, cải tạo, nâng cấp tài sản, trang thiết bị bảo đảm phù hợp với tình hình thực tiễn tại địa phương”;</w:t>
            </w:r>
          </w:p>
          <w:p w:rsidR="00D87E0A" w:rsidRPr="00BC797D" w:rsidRDefault="00D87E0A" w:rsidP="00BC797D">
            <w:pPr>
              <w:spacing w:before="120" w:after="120" w:line="234" w:lineRule="atLeast"/>
              <w:ind w:right="180"/>
              <w:jc w:val="both"/>
              <w:rPr>
                <w:szCs w:val="28"/>
              </w:rPr>
            </w:pPr>
            <w:r w:rsidRPr="009230ED">
              <w:rPr>
                <w:szCs w:val="28"/>
              </w:rPr>
              <w:t xml:space="preserve">           </w:t>
            </w:r>
            <w:r w:rsidRPr="00BC797D">
              <w:rPr>
                <w:szCs w:val="28"/>
              </w:rPr>
              <w:t>+ Tại điểm b khoản 2 Điều 20 (Lập dự toán kinh phí nhiệm vụ sửa chữa, cải tạo, nâng cấp, mở rộng, xây dựng mới hạng mục công trình trong các dự án đã đầu tư xây dựng): “Ủy ban nhân dân cấp tỉnh quyết định hoặc quy định thẩm quyền quyết định phê duyệt chủ trương và dự kiến chi phí thực hiện sửa chữa, cải tạo, nâng cấp, mở rộng, xây dựng mới hạng mục công trình trong các dự án đã đầu tư xây dựng của cơ quan, đơn vị thuộc phạm vi quản lý của địa phương”;</w:t>
            </w:r>
          </w:p>
          <w:p w:rsidR="00D87E0A" w:rsidRPr="00BC797D" w:rsidRDefault="00D87E0A" w:rsidP="00BC797D">
            <w:pPr>
              <w:spacing w:before="120" w:after="120" w:line="234" w:lineRule="atLeast"/>
              <w:ind w:right="180"/>
              <w:jc w:val="both"/>
              <w:rPr>
                <w:szCs w:val="28"/>
              </w:rPr>
            </w:pPr>
            <w:r w:rsidRPr="009230ED">
              <w:rPr>
                <w:szCs w:val="28"/>
              </w:rPr>
              <w:t xml:space="preserve">          </w:t>
            </w:r>
            <w:r w:rsidRPr="00BC797D">
              <w:rPr>
                <w:szCs w:val="28"/>
              </w:rPr>
              <w:t>+ Tại điểm b khoản 2 Điều 25 (Lập dự toán hoạt động quy hoạch): “Ủy ban nhân dân cấp tỉnh quyết định hoặc quy định thẩm quyền quyết định phê duyệt dự kiến chi phí thực hiện hoạt động quy hoạch của cơ quan, đơn vị thuộc phạm vi quản lý của địa phương”;</w:t>
            </w:r>
          </w:p>
          <w:p w:rsidR="00D87E0A" w:rsidRPr="00BC797D" w:rsidRDefault="00D87E0A" w:rsidP="00BC797D">
            <w:pPr>
              <w:spacing w:before="120" w:after="120" w:line="234" w:lineRule="atLeast"/>
              <w:ind w:right="180"/>
              <w:jc w:val="both"/>
              <w:rPr>
                <w:szCs w:val="28"/>
              </w:rPr>
            </w:pPr>
            <w:r w:rsidRPr="00BC797D">
              <w:rPr>
                <w:szCs w:val="28"/>
              </w:rPr>
              <w:t>+ Tại khoản 1 Điều 27 (Lập dự toán, phân bổ, quản lý, sử dụng và quyết toán kinh phí thực hiện nhiệm vụ thuê hàng hóa, dịch vụ): “Việc lập dự toán kinh phí thực hiện nhiệm vụ thuê hàng hóa, dịch vụ được thực hiện theo quy định tại Điều 17 Nghị định này”;</w:t>
            </w:r>
          </w:p>
          <w:p w:rsidR="00D87E0A" w:rsidRPr="009230ED" w:rsidRDefault="00D87E0A" w:rsidP="00BC797D">
            <w:pPr>
              <w:spacing w:before="120" w:after="120" w:line="234" w:lineRule="atLeast"/>
              <w:ind w:right="180"/>
              <w:jc w:val="both"/>
              <w:rPr>
                <w:szCs w:val="28"/>
              </w:rPr>
            </w:pPr>
          </w:p>
        </w:tc>
      </w:tr>
      <w:tr w:rsidR="00D87E0A" w:rsidRPr="00F97DFC" w:rsidTr="009A0261">
        <w:trPr>
          <w:tblCellSpacing w:w="0" w:type="dxa"/>
        </w:trPr>
        <w:tc>
          <w:tcPr>
            <w:tcW w:w="1333" w:type="pct"/>
            <w:tcBorders>
              <w:top w:val="single" w:sz="4" w:space="0" w:color="auto"/>
              <w:left w:val="single" w:sz="2" w:space="0" w:color="auto"/>
              <w:bottom w:val="single" w:sz="4" w:space="0" w:color="auto"/>
              <w:right w:val="single" w:sz="4" w:space="0" w:color="auto"/>
            </w:tcBorders>
            <w:shd w:val="clear" w:color="auto" w:fill="auto"/>
            <w:hideMark/>
          </w:tcPr>
          <w:p w:rsidR="0026309B" w:rsidRPr="00BC797D" w:rsidRDefault="0026309B" w:rsidP="00BC797D">
            <w:pPr>
              <w:spacing w:before="120" w:after="120" w:line="234" w:lineRule="atLeast"/>
              <w:ind w:right="180"/>
              <w:jc w:val="both"/>
              <w:rPr>
                <w:b/>
                <w:szCs w:val="28"/>
              </w:rPr>
            </w:pPr>
            <w:r w:rsidRPr="00BC797D">
              <w:rPr>
                <w:b/>
                <w:szCs w:val="28"/>
              </w:rPr>
              <w:lastRenderedPageBreak/>
              <w:t>Điều 2.</w:t>
            </w:r>
            <w:r w:rsidR="009230ED" w:rsidRPr="00BC797D">
              <w:rPr>
                <w:b/>
                <w:szCs w:val="28"/>
              </w:rPr>
              <w:t xml:space="preserve"> Đối tượng áp dụng</w:t>
            </w:r>
          </w:p>
          <w:p w:rsidR="00065B07" w:rsidRPr="00065B07" w:rsidRDefault="00065B07" w:rsidP="00BC797D">
            <w:pPr>
              <w:spacing w:before="120" w:after="120" w:line="234" w:lineRule="atLeast"/>
              <w:ind w:right="180"/>
              <w:jc w:val="both"/>
              <w:rPr>
                <w:szCs w:val="28"/>
              </w:rPr>
            </w:pPr>
            <w:r w:rsidRPr="00065B07">
              <w:rPr>
                <w:szCs w:val="28"/>
              </w:rPr>
              <w:t>Nghị định này áp dụng đối với các cơ quan, đơn vị sau:</w:t>
            </w:r>
          </w:p>
          <w:p w:rsidR="00065B07" w:rsidRPr="00065B07" w:rsidRDefault="00065B07" w:rsidP="00BC797D">
            <w:pPr>
              <w:spacing w:before="120" w:after="120" w:line="234" w:lineRule="atLeast"/>
              <w:ind w:right="180"/>
              <w:jc w:val="both"/>
              <w:rPr>
                <w:szCs w:val="28"/>
              </w:rPr>
            </w:pPr>
            <w:r w:rsidRPr="00065B07">
              <w:rPr>
                <w:szCs w:val="28"/>
              </w:rPr>
              <w:t>1. Cơ quan nhà nước, Ủy ban Mặt trận Tổ quốc Việt Nam (bao gồm các tổ chức chính trị - xã hội), tổ chức chính trị.</w:t>
            </w:r>
          </w:p>
          <w:p w:rsidR="00065B07" w:rsidRPr="00065B07" w:rsidRDefault="00065B07" w:rsidP="00BC797D">
            <w:pPr>
              <w:spacing w:before="120" w:after="120" w:line="234" w:lineRule="atLeast"/>
              <w:ind w:right="180"/>
              <w:jc w:val="both"/>
              <w:rPr>
                <w:szCs w:val="28"/>
              </w:rPr>
            </w:pPr>
            <w:r w:rsidRPr="00065B07">
              <w:rPr>
                <w:szCs w:val="28"/>
              </w:rPr>
              <w:t>2. Đơn vị sự nghiệp công lập.</w:t>
            </w:r>
          </w:p>
          <w:p w:rsidR="00065B07" w:rsidRPr="00BC797D" w:rsidRDefault="00065B07" w:rsidP="00BC797D">
            <w:pPr>
              <w:spacing w:before="120" w:after="120" w:line="234" w:lineRule="atLeast"/>
              <w:ind w:right="180"/>
              <w:jc w:val="both"/>
              <w:rPr>
                <w:szCs w:val="28"/>
              </w:rPr>
            </w:pPr>
            <w:r w:rsidRPr="00065B07">
              <w:rPr>
                <w:szCs w:val="28"/>
              </w:rPr>
              <w:t>3. Tổ chức, cá nhân khác có liên quan đến sử dụng chi thường xuyên để thực hiện nhiệm vụ quy định tại </w:t>
            </w:r>
            <w:bookmarkStart w:id="3" w:name="tc_2"/>
            <w:r w:rsidRPr="00065B07">
              <w:rPr>
                <w:szCs w:val="28"/>
              </w:rPr>
              <w:t>khoản 1 Điều 1 Nghị định này</w:t>
            </w:r>
            <w:bookmarkEnd w:id="3"/>
            <w:r w:rsidRPr="00065B07">
              <w:rPr>
                <w:szCs w:val="28"/>
              </w:rPr>
              <w:t>.</w:t>
            </w:r>
          </w:p>
        </w:tc>
        <w:tc>
          <w:tcPr>
            <w:tcW w:w="1721" w:type="pct"/>
            <w:tcBorders>
              <w:top w:val="single" w:sz="4" w:space="0" w:color="auto"/>
              <w:left w:val="single" w:sz="4" w:space="0" w:color="auto"/>
              <w:bottom w:val="single" w:sz="4" w:space="0" w:color="auto"/>
              <w:right w:val="single" w:sz="4" w:space="0" w:color="auto"/>
            </w:tcBorders>
            <w:shd w:val="clear" w:color="auto" w:fill="auto"/>
            <w:hideMark/>
          </w:tcPr>
          <w:p w:rsidR="00753099" w:rsidRPr="00753099" w:rsidRDefault="00753099" w:rsidP="00753099">
            <w:pPr>
              <w:spacing w:before="120" w:after="120" w:line="234" w:lineRule="atLeast"/>
              <w:ind w:right="180"/>
              <w:jc w:val="both"/>
              <w:rPr>
                <w:b/>
                <w:szCs w:val="28"/>
                <w:lang w:val="nl-NL"/>
              </w:rPr>
            </w:pPr>
            <w:r w:rsidRPr="00753099">
              <w:rPr>
                <w:szCs w:val="28"/>
                <w:lang w:val="pt-BR"/>
              </w:rPr>
              <w:t xml:space="preserve"> </w:t>
            </w:r>
            <w:r w:rsidRPr="00753099">
              <w:rPr>
                <w:b/>
                <w:szCs w:val="28"/>
                <w:lang w:val="nl-NL"/>
              </w:rPr>
              <w:t>Điều 2. Đối tượng áp dụng</w:t>
            </w:r>
          </w:p>
          <w:p w:rsidR="00F97DFC" w:rsidRPr="00753099" w:rsidRDefault="00F97DFC" w:rsidP="00753099">
            <w:pPr>
              <w:spacing w:before="120" w:after="120" w:line="234" w:lineRule="atLeast"/>
              <w:ind w:right="180"/>
              <w:jc w:val="both"/>
              <w:rPr>
                <w:bCs/>
                <w:szCs w:val="28"/>
                <w:lang w:val="pt-BR"/>
              </w:rPr>
            </w:pPr>
            <w:r w:rsidRPr="00F97DFC">
              <w:rPr>
                <w:bCs/>
                <w:szCs w:val="28"/>
                <w:lang w:val="pt-BR"/>
              </w:rPr>
              <w:t>1. Các cơ quan, đơn vị thuộc phạm vi quản lý của tỉnh Quảng Trị, bao gồm: cơ quan nhà nước; Ủy ban Mặt trận Tổ quốc Việt Nam; các tổ chức chính trị - xã hội; tổ chức chính trị; đơn vị sự nghiệp công lập.</w:t>
            </w:r>
          </w:p>
          <w:p w:rsidR="0026309B" w:rsidRPr="006B4A72" w:rsidRDefault="00753099" w:rsidP="00753099">
            <w:pPr>
              <w:spacing w:before="120" w:after="120" w:line="234" w:lineRule="atLeast"/>
              <w:ind w:right="180"/>
              <w:jc w:val="both"/>
              <w:rPr>
                <w:szCs w:val="28"/>
                <w:lang w:val="pt-BR"/>
              </w:rPr>
            </w:pPr>
            <w:r w:rsidRPr="00753099">
              <w:rPr>
                <w:bCs/>
                <w:szCs w:val="28"/>
                <w:lang w:val="pt-BR"/>
              </w:rPr>
              <w:t>2. Các tổ chức, cá nhân khác có liên quan đến việc sử dụng kinh phí chi thường xuyên ngân sách nhà nước để thực hiện mua sắm, sửa chữa, cải tạo, nâng cấp tài sản, trang thiết bị; thuê hàng hóa, dịch vụ; cải tạo, nâng cấp, mở rộng, xây dựng mới hạng mục công trình trong các dự án đã đầu tư xây dựng; thực hiện hoạt động quy hoạch.</w:t>
            </w:r>
          </w:p>
        </w:tc>
        <w:tc>
          <w:tcPr>
            <w:tcW w:w="1946" w:type="pct"/>
            <w:tcBorders>
              <w:top w:val="single" w:sz="4" w:space="0" w:color="auto"/>
              <w:left w:val="single" w:sz="4" w:space="0" w:color="auto"/>
              <w:bottom w:val="single" w:sz="4" w:space="0" w:color="auto"/>
              <w:right w:val="single" w:sz="2" w:space="0" w:color="auto"/>
            </w:tcBorders>
            <w:shd w:val="clear" w:color="auto" w:fill="auto"/>
            <w:hideMark/>
          </w:tcPr>
          <w:p w:rsidR="0026309B" w:rsidRPr="006B4A72" w:rsidRDefault="0026309B" w:rsidP="00BC797D">
            <w:pPr>
              <w:spacing w:before="120" w:after="120" w:line="234" w:lineRule="atLeast"/>
              <w:ind w:right="180"/>
              <w:jc w:val="both"/>
              <w:rPr>
                <w:szCs w:val="28"/>
                <w:lang w:val="pt-BR"/>
              </w:rPr>
            </w:pPr>
            <w:r w:rsidRPr="006B4A72">
              <w:rPr>
                <w:szCs w:val="28"/>
                <w:lang w:val="pt-BR"/>
              </w:rPr>
              <w:t> </w:t>
            </w:r>
            <w:r w:rsidR="00065B07" w:rsidRPr="006B4A72">
              <w:rPr>
                <w:szCs w:val="28"/>
                <w:lang w:val="pt-BR"/>
              </w:rPr>
              <w:t>Căn cứ đối tượng của Nghị định</w:t>
            </w:r>
            <w:r w:rsidR="00E119B2" w:rsidRPr="006B4A72">
              <w:rPr>
                <w:szCs w:val="28"/>
                <w:lang w:val="pt-BR"/>
              </w:rPr>
              <w:t xml:space="preserve"> số 104/2026/NĐ-CP, cơ quan soạn thảo xác định đối tượng áp dụng phù hợp với phạm vi điều chỉnh của Dự thảo Quyết định.</w:t>
            </w:r>
            <w:r w:rsidR="00065B07" w:rsidRPr="006B4A72">
              <w:rPr>
                <w:szCs w:val="28"/>
                <w:lang w:val="pt-BR"/>
              </w:rPr>
              <w:t xml:space="preserve"> </w:t>
            </w:r>
          </w:p>
        </w:tc>
      </w:tr>
      <w:tr w:rsidR="00D87E0A" w:rsidRPr="00F97DFC" w:rsidTr="009A0261">
        <w:trPr>
          <w:tblCellSpacing w:w="0" w:type="dxa"/>
        </w:trPr>
        <w:tc>
          <w:tcPr>
            <w:tcW w:w="1333" w:type="pct"/>
            <w:tcBorders>
              <w:top w:val="single" w:sz="4" w:space="0" w:color="auto"/>
              <w:left w:val="single" w:sz="2" w:space="0" w:color="auto"/>
              <w:bottom w:val="single" w:sz="4" w:space="0" w:color="auto"/>
              <w:right w:val="single" w:sz="4" w:space="0" w:color="auto"/>
            </w:tcBorders>
            <w:shd w:val="clear" w:color="auto" w:fill="auto"/>
            <w:hideMark/>
          </w:tcPr>
          <w:p w:rsidR="00E119B2" w:rsidRPr="006B4A72" w:rsidRDefault="00E119B2" w:rsidP="00BC797D">
            <w:pPr>
              <w:spacing w:before="120" w:after="120" w:line="234" w:lineRule="atLeast"/>
              <w:ind w:right="180"/>
              <w:jc w:val="both"/>
              <w:rPr>
                <w:szCs w:val="28"/>
                <w:lang w:val="pt-BR"/>
              </w:rPr>
            </w:pPr>
            <w:r w:rsidRPr="006B4A72">
              <w:rPr>
                <w:b/>
                <w:szCs w:val="28"/>
                <w:lang w:val="pt-BR"/>
              </w:rPr>
              <w:t>Khoản 2, Điều 17:</w:t>
            </w:r>
            <w:r w:rsidRPr="006B4A72">
              <w:rPr>
                <w:szCs w:val="28"/>
                <w:lang w:val="pt-BR"/>
              </w:rPr>
              <w:t xml:space="preserve"> Lập dự toán kinh phí nhiệm vụ mua sắm, sửa chữa, cải tạo, nâng cấp tài sản, trang thiết bị: “Đối với nhiệm vụ mua sắm, sửa chữa, cải tạo, nâng cấp tài sản, trang thiết bị phục vụ hoạt động của các cơ quan, đơn vị thuộc phạm vi quản lý của địa phương: Ủy ban nhân dân cấp tỉnh quyết định hoặc quy định thẩm quyền quyết định phê duyệt chủ </w:t>
            </w:r>
            <w:r w:rsidRPr="006B4A72">
              <w:rPr>
                <w:szCs w:val="28"/>
                <w:lang w:val="pt-BR"/>
              </w:rPr>
              <w:lastRenderedPageBreak/>
              <w:t>trương và dự kiến kinh phí thực hiện mua sắm, sửa chữa, cải tạo, nâng cấp tài sản, trang thiết bị bảo đảm phù hợp với tình hình thực tiễn tại địa phương”</w:t>
            </w:r>
          </w:p>
          <w:p w:rsidR="00E119B2" w:rsidRPr="006B4A72" w:rsidRDefault="00E119B2" w:rsidP="00BC797D">
            <w:pPr>
              <w:spacing w:before="120" w:after="120" w:line="234" w:lineRule="atLeast"/>
              <w:ind w:right="180"/>
              <w:jc w:val="both"/>
              <w:rPr>
                <w:szCs w:val="28"/>
                <w:lang w:val="pt-BR"/>
              </w:rPr>
            </w:pPr>
            <w:r w:rsidRPr="006B4A72">
              <w:rPr>
                <w:b/>
                <w:szCs w:val="28"/>
                <w:lang w:val="pt-BR"/>
              </w:rPr>
              <w:t>Khoản 1 Điều 27:</w:t>
            </w:r>
            <w:r w:rsidRPr="006B4A72">
              <w:rPr>
                <w:szCs w:val="28"/>
                <w:lang w:val="pt-BR"/>
              </w:rPr>
              <w:t xml:space="preserve"> Lập dự toán, phân bổ, quản lý, sử dụng và quyết toán kinh phí thực hiện nhiệm vụ thuê hàng hóa, dịch vụ: “Việc lập dự toán kinh phí thực hiện nhiệm vụ thuê hàng hóa, dịch vụ được thực hiện theo quy định tại Điều 17 Nghị định này”;</w:t>
            </w:r>
          </w:p>
          <w:p w:rsidR="00E119B2" w:rsidRPr="006B4A72" w:rsidRDefault="00E119B2" w:rsidP="00BC797D">
            <w:pPr>
              <w:spacing w:before="120" w:after="120" w:line="234" w:lineRule="atLeast"/>
              <w:ind w:right="180"/>
              <w:jc w:val="both"/>
              <w:rPr>
                <w:szCs w:val="28"/>
                <w:lang w:val="pt-BR"/>
              </w:rPr>
            </w:pPr>
          </w:p>
        </w:tc>
        <w:tc>
          <w:tcPr>
            <w:tcW w:w="1721" w:type="pct"/>
            <w:tcBorders>
              <w:top w:val="single" w:sz="4" w:space="0" w:color="auto"/>
              <w:left w:val="single" w:sz="4" w:space="0" w:color="auto"/>
              <w:bottom w:val="single" w:sz="4" w:space="0" w:color="auto"/>
              <w:right w:val="single" w:sz="4" w:space="0" w:color="auto"/>
            </w:tcBorders>
            <w:shd w:val="clear" w:color="auto" w:fill="auto"/>
            <w:hideMark/>
          </w:tcPr>
          <w:p w:rsidR="00F97DFC" w:rsidRPr="00F97DFC" w:rsidRDefault="00F97DFC" w:rsidP="00F97DFC">
            <w:pPr>
              <w:widowControl w:val="0"/>
              <w:spacing w:after="120" w:line="264" w:lineRule="auto"/>
              <w:ind w:hanging="19"/>
              <w:jc w:val="both"/>
              <w:rPr>
                <w:b/>
                <w:szCs w:val="28"/>
                <w:shd w:val="clear" w:color="auto" w:fill="FFFFFF"/>
                <w:lang w:val="pt-BR"/>
              </w:rPr>
            </w:pPr>
            <w:r w:rsidRPr="00F97DFC">
              <w:rPr>
                <w:b/>
                <w:szCs w:val="28"/>
                <w:lang w:val="nl-NL"/>
              </w:rPr>
              <w:lastRenderedPageBreak/>
              <w:t xml:space="preserve">Điều 3. </w:t>
            </w:r>
            <w:r w:rsidRPr="00F97DFC">
              <w:rPr>
                <w:b/>
                <w:szCs w:val="28"/>
                <w:lang w:val="pt-BR"/>
              </w:rPr>
              <w:t xml:space="preserve">Thẩm quyền phê duyệt </w:t>
            </w:r>
            <w:r w:rsidRPr="00F97DFC">
              <w:rPr>
                <w:b/>
                <w:szCs w:val="28"/>
                <w:shd w:val="clear" w:color="auto" w:fill="FFFFFF"/>
                <w:lang w:val="pt-BR"/>
              </w:rPr>
              <w:t xml:space="preserve">chủ trương và dự kiến kinh phí thực hiện mua sắm, sửa chữa, cải tạo, nâng cấp tài sản, trang thiết bị </w:t>
            </w:r>
            <w:r w:rsidRPr="00F97DFC">
              <w:rPr>
                <w:b/>
                <w:szCs w:val="28"/>
                <w:lang w:val="pt-BR"/>
              </w:rPr>
              <w:t>phục vụ hoạt động của các cơ quan, đơn vị</w:t>
            </w:r>
            <w:r w:rsidRPr="00F97DFC">
              <w:rPr>
                <w:b/>
                <w:szCs w:val="28"/>
                <w:shd w:val="clear" w:color="auto" w:fill="FFFFFF"/>
                <w:lang w:val="pt-BR"/>
              </w:rPr>
              <w:t>; thuê hàng hóa, dịch vụ</w:t>
            </w:r>
          </w:p>
          <w:p w:rsidR="00F97DFC" w:rsidRPr="00F97DFC" w:rsidRDefault="00F97DFC" w:rsidP="00F97DFC">
            <w:pPr>
              <w:widowControl w:val="0"/>
              <w:spacing w:after="120"/>
              <w:ind w:right="180"/>
              <w:jc w:val="both"/>
              <w:rPr>
                <w:bCs/>
                <w:szCs w:val="28"/>
                <w:lang w:val="pt-BR"/>
              </w:rPr>
            </w:pPr>
            <w:r w:rsidRPr="00F97DFC">
              <w:rPr>
                <w:bCs/>
                <w:szCs w:val="28"/>
                <w:lang w:val="pt-BR"/>
              </w:rPr>
              <w:t xml:space="preserve">1. Đối với nguồn kinh phí chi thường xuyên ngân sách nhà nước giao thực hiện chế độ tự chủ của các cơ quan, đơn vị theo quy định của Chính phủ về chế độ tự chủ, tự chịu trách nhiệm về quản lý, sử dụng kinh phí quản lý </w:t>
            </w:r>
            <w:r w:rsidRPr="00F97DFC">
              <w:rPr>
                <w:bCs/>
                <w:szCs w:val="28"/>
                <w:lang w:val="pt-BR"/>
              </w:rPr>
              <w:lastRenderedPageBreak/>
              <w:t xml:space="preserve">hành chính đối với cơ quan nhà nước và cơ chế tự chủ tài chính của đơn vị sự nghiệp công lập: </w:t>
            </w:r>
          </w:p>
          <w:p w:rsidR="00F97DFC" w:rsidRPr="00F97DFC" w:rsidRDefault="00F97DFC" w:rsidP="00F97DFC">
            <w:pPr>
              <w:widowControl w:val="0"/>
              <w:spacing w:after="120"/>
              <w:ind w:right="180"/>
              <w:jc w:val="both"/>
              <w:rPr>
                <w:bCs/>
                <w:szCs w:val="28"/>
                <w:lang w:val="pt-BR"/>
              </w:rPr>
            </w:pPr>
            <w:r w:rsidRPr="00F97DFC">
              <w:rPr>
                <w:bCs/>
                <w:szCs w:val="28"/>
                <w:lang w:val="pt-BR"/>
              </w:rPr>
              <w:t>Thủ trưởng các cơ quan, đơn vị sử dụng ngân sách quyết định phê duyệt chủ trương và dự kiến kinh phí thực hiện mua sắm, sửa chữa, cải tạo, nâng cấp tài sản, trang thiết bị; thuê hàng hóa, dịch vụ phục vụ hoạt động của cơ quan, đơn vị mình.</w:t>
            </w:r>
          </w:p>
          <w:p w:rsidR="00F97DFC" w:rsidRPr="00F97DFC" w:rsidRDefault="00F97DFC" w:rsidP="00F97DFC">
            <w:pPr>
              <w:widowControl w:val="0"/>
              <w:spacing w:after="120"/>
              <w:ind w:right="180"/>
              <w:jc w:val="both"/>
              <w:rPr>
                <w:bCs/>
                <w:szCs w:val="28"/>
                <w:lang w:val="pt-BR"/>
              </w:rPr>
            </w:pPr>
            <w:r w:rsidRPr="00F97DFC">
              <w:rPr>
                <w:bCs/>
                <w:szCs w:val="28"/>
                <w:lang w:val="pt-BR"/>
              </w:rPr>
              <w:t>2. Đối với nguồn kinh phí chi thường xuyên ngân sách nhà nước không giao thực hiện chế độ tự chủ:</w:t>
            </w:r>
          </w:p>
          <w:p w:rsidR="00F97DFC" w:rsidRPr="00F97DFC" w:rsidRDefault="00F97DFC" w:rsidP="00F97DFC">
            <w:pPr>
              <w:widowControl w:val="0"/>
              <w:spacing w:after="120"/>
              <w:ind w:right="180"/>
              <w:jc w:val="both"/>
              <w:rPr>
                <w:bCs/>
                <w:szCs w:val="28"/>
                <w:lang w:val="pt-BR"/>
              </w:rPr>
            </w:pPr>
            <w:r w:rsidRPr="00F97DFC">
              <w:rPr>
                <w:bCs/>
                <w:szCs w:val="28"/>
                <w:lang w:val="pt-BR"/>
              </w:rPr>
              <w:t>a) Ủy ban nhân dân cấp tỉnh quyết định phê duyệt chủ trương và dự kiến kinh phí thực hiện mua sắm, sửa chữa, cải tạo, nâng cấp tài sản, trang thiết bị; thuê hàng hóa, dịch vụ phục vụ hoạt động của các cơ quan, đơn vị thuộc cấp tỉnh đối với các nhiệm vụ có mức dự kiến kinh phí từ 01 tỷ đồng/nhiệm vụ trở lên, sử dụng nguồn ngân sách cấp tỉnh, bao gồm số bổ sung có mục tiêu từ ngân sách cấp trên.</w:t>
            </w:r>
          </w:p>
          <w:p w:rsidR="00F97DFC" w:rsidRPr="00F97DFC" w:rsidRDefault="00F97DFC" w:rsidP="00F97DFC">
            <w:pPr>
              <w:widowControl w:val="0"/>
              <w:spacing w:after="120"/>
              <w:ind w:right="180"/>
              <w:jc w:val="both"/>
              <w:rPr>
                <w:bCs/>
                <w:szCs w:val="28"/>
                <w:lang w:val="pt-BR"/>
              </w:rPr>
            </w:pPr>
            <w:r w:rsidRPr="00F97DFC">
              <w:rPr>
                <w:bCs/>
                <w:szCs w:val="28"/>
                <w:lang w:val="pt-BR"/>
              </w:rPr>
              <w:t xml:space="preserve">b) Thủ trưởng các cơ quan, đơn vị dự toán cấp I thuộc cấp tỉnh quyết định phê duyệt chủ trương và dự kiến kinh phí thực hiện mua sắm, sửa chữa, cải tạo, nâng cấp tài sản, trang thiết </w:t>
            </w:r>
            <w:r w:rsidRPr="00F97DFC">
              <w:rPr>
                <w:bCs/>
                <w:szCs w:val="28"/>
                <w:lang w:val="pt-BR"/>
              </w:rPr>
              <w:lastRenderedPageBreak/>
              <w:t>bị; thuê hàng hóa, dịch vụ phục vụ hoạt động của cơ quan, đơn vị mình và các đơn vị sử dụng ngân sách trực thuộc đối với các nhiệm vụ có mức dự kiến kinh phí dưới 01 tỷ đồng/nhiệm vụ, sử dụng nguồn ngân sách cấp tỉnh, bao gồm số bổ sung có mục tiêu từ ngân sách cấp trên.</w:t>
            </w:r>
          </w:p>
          <w:p w:rsidR="0026309B" w:rsidRPr="009A0261" w:rsidRDefault="00F97DFC" w:rsidP="00F97DFC">
            <w:pPr>
              <w:widowControl w:val="0"/>
              <w:spacing w:after="120"/>
              <w:ind w:right="180"/>
              <w:jc w:val="both"/>
              <w:rPr>
                <w:bCs/>
                <w:szCs w:val="28"/>
                <w:lang w:val="pt-BR"/>
              </w:rPr>
            </w:pPr>
            <w:r w:rsidRPr="00F97DFC">
              <w:rPr>
                <w:bCs/>
                <w:szCs w:val="28"/>
                <w:lang w:val="pt-BR"/>
              </w:rPr>
              <w:t>c) Ủy ban nhân dân cấp xã quyết định phê duyệt chủ trương và dự kiến kinh phí thực hiện mua sắm, sửa chữa, cải tạo, nâng cấp tài sản, trang thiết bị; thuê hàng hóa, dịch vụ phục vụ hoạt động của các cơ quan, đơn vị thuộc cấp xã, sử dụng nguồn ngân sách cấp xã, bao gồm số bổ sung có mục tiêu từ ngân sách cấp trên.</w:t>
            </w:r>
          </w:p>
        </w:tc>
        <w:tc>
          <w:tcPr>
            <w:tcW w:w="1946" w:type="pct"/>
            <w:tcBorders>
              <w:top w:val="single" w:sz="4" w:space="0" w:color="auto"/>
              <w:left w:val="single" w:sz="4" w:space="0" w:color="auto"/>
              <w:bottom w:val="single" w:sz="4" w:space="0" w:color="auto"/>
              <w:right w:val="single" w:sz="2" w:space="0" w:color="auto"/>
            </w:tcBorders>
            <w:shd w:val="clear" w:color="auto" w:fill="auto"/>
            <w:hideMark/>
          </w:tcPr>
          <w:p w:rsidR="00E119B2" w:rsidRPr="00193E0A" w:rsidRDefault="00E119B2" w:rsidP="00BC797D">
            <w:pPr>
              <w:pBdr>
                <w:top w:val="dotted" w:sz="4" w:space="0" w:color="FFFFFF"/>
                <w:left w:val="dotted" w:sz="4" w:space="0" w:color="FFFFFF"/>
                <w:bottom w:val="dotted" w:sz="4" w:space="22" w:color="FFFFFF"/>
                <w:right w:val="dotted" w:sz="4" w:space="0" w:color="FFFFFF"/>
              </w:pBdr>
              <w:spacing w:before="120" w:after="120" w:line="234" w:lineRule="atLeast"/>
              <w:ind w:right="180"/>
              <w:jc w:val="both"/>
              <w:rPr>
                <w:szCs w:val="28"/>
                <w:lang w:val="pt-BR"/>
              </w:rPr>
            </w:pPr>
            <w:r w:rsidRPr="00193E0A">
              <w:rPr>
                <w:szCs w:val="28"/>
                <w:lang w:val="pt-BR"/>
              </w:rPr>
              <w:lastRenderedPageBreak/>
              <w:t xml:space="preserve"> Việc xây dựng thẩm quyền căn cứ quy định hiện hành đang thực hiện tại Nghị quyết số 95/2025/NQ-HĐND ngày 26 tháng 6 năm 2025 của Hội đồng nhân dân tỉnh Quảng Bình cũ và tiếp thu ý kiến góp ý của cơ quan, đơn vị, địa phương để việc thực hiện được chủ động, linh hoạt, hiệu quả, đẩy mạnh phân cấp, phân quyền, việc quyết định chủ trương và dự kiến kinh phí được xác định theo nguồn kinh phí, trong đó:</w:t>
            </w:r>
          </w:p>
          <w:p w:rsidR="00E119B2" w:rsidRPr="00193E0A" w:rsidRDefault="00E119B2" w:rsidP="00BC797D">
            <w:pPr>
              <w:pBdr>
                <w:top w:val="dotted" w:sz="4" w:space="0" w:color="FFFFFF"/>
                <w:left w:val="dotted" w:sz="4" w:space="0" w:color="FFFFFF"/>
                <w:bottom w:val="dotted" w:sz="4" w:space="22" w:color="FFFFFF"/>
                <w:right w:val="dotted" w:sz="4" w:space="0" w:color="FFFFFF"/>
              </w:pBdr>
              <w:spacing w:before="120" w:after="120" w:line="234" w:lineRule="atLeast"/>
              <w:ind w:right="180"/>
              <w:jc w:val="both"/>
              <w:rPr>
                <w:szCs w:val="28"/>
                <w:lang w:val="pt-BR"/>
              </w:rPr>
            </w:pPr>
            <w:r w:rsidRPr="00193E0A">
              <w:rPr>
                <w:szCs w:val="28"/>
                <w:lang w:val="pt-BR"/>
              </w:rPr>
              <w:t xml:space="preserve">+ Nguồn kinh phí giao thực hiện tự chủ sẽ do Thủ trưởng các đơn vị sử dụng ngân sách quyết định và </w:t>
            </w:r>
            <w:r w:rsidRPr="00193E0A">
              <w:rPr>
                <w:szCs w:val="28"/>
                <w:lang w:val="pt-BR"/>
              </w:rPr>
              <w:lastRenderedPageBreak/>
              <w:t>chịu trách nhiệm hoàn toàn trước pháp luật vì nguồn kinh phí này đã được giao cho các cơ quan, đơn vị ngay từ đầu năm, việc phân cấp cho thủ trưởng đơn vị sử dụng ngân sách sẽ tăng tính chủ động của đơn vị trong điều hành chi ngân sách, phù hợp với nhu cầu thực tiễn và khả năng nguồn lực khi cân đối với các nhiệm vụ đã được xác định thực hiện trong năm của đơn vị. Đồng thời, giảm tải khối lượng công việc cho cơ quan quản lý cấp trên, phù hợp với chủ trương của đảng và nhà nước về đẩy mạnh phân cấp, phân quyền trong thời kỳ mới.</w:t>
            </w:r>
          </w:p>
          <w:p w:rsidR="00E119B2" w:rsidRPr="00193E0A" w:rsidRDefault="00E119B2" w:rsidP="00BC797D">
            <w:pPr>
              <w:pBdr>
                <w:top w:val="dotted" w:sz="4" w:space="0" w:color="FFFFFF"/>
                <w:left w:val="dotted" w:sz="4" w:space="0" w:color="FFFFFF"/>
                <w:bottom w:val="dotted" w:sz="4" w:space="22" w:color="FFFFFF"/>
                <w:right w:val="dotted" w:sz="4" w:space="0" w:color="FFFFFF"/>
              </w:pBdr>
              <w:spacing w:before="120" w:after="120" w:line="234" w:lineRule="atLeast"/>
              <w:ind w:right="180"/>
              <w:jc w:val="both"/>
              <w:rPr>
                <w:szCs w:val="28"/>
                <w:lang w:val="pt-BR"/>
              </w:rPr>
            </w:pPr>
            <w:r w:rsidRPr="00193E0A">
              <w:rPr>
                <w:szCs w:val="28"/>
                <w:lang w:val="pt-BR"/>
              </w:rPr>
              <w:t xml:space="preserve">+ Nguồn kinh phí không giao thực hiện tự chủ: Kế thừa thẩm quyền đã được quy định tại Nghị quyết số 95/2025/NQ-HĐND ngày 26 tháng 6 năm 2025 của Hội đồng nhân dân tỉnh Quảng Bình cũ. Riêng nội dung mua sắm, sửa chữa, cải tạo, nâng cấp tài sản, trang thiết bị phục vụ hoạt động của các cơ quan, đơn vị; thuê hàng hoá, dịch vụ, thực hiện phân cấp cho Thủ trưởng đơn vị dự toán cấp I quyết định phê duyệt chủ trương và dự kiến kinh phí đối với các nhiệm vụ có dự toán kinh phí dưới </w:t>
            </w:r>
            <w:r w:rsidR="009A0261">
              <w:rPr>
                <w:szCs w:val="28"/>
                <w:lang w:val="pt-BR"/>
              </w:rPr>
              <w:t>1 tỷ đồng</w:t>
            </w:r>
            <w:r w:rsidRPr="00193E0A">
              <w:rPr>
                <w:szCs w:val="28"/>
                <w:lang w:val="pt-BR"/>
              </w:rPr>
              <w:t>/nhiệm vụ để tăng tính chủ động trong thực hiện nhiệm vụ.</w:t>
            </w:r>
          </w:p>
          <w:p w:rsidR="0026309B" w:rsidRPr="00193E0A" w:rsidRDefault="0026309B" w:rsidP="00BC797D">
            <w:pPr>
              <w:spacing w:before="120" w:after="120" w:line="234" w:lineRule="atLeast"/>
              <w:ind w:right="180"/>
              <w:jc w:val="both"/>
              <w:rPr>
                <w:szCs w:val="28"/>
                <w:lang w:val="pt-BR"/>
              </w:rPr>
            </w:pPr>
          </w:p>
        </w:tc>
      </w:tr>
      <w:tr w:rsidR="003929F4" w:rsidRPr="00F97DFC" w:rsidTr="009A0261">
        <w:trPr>
          <w:tblCellSpacing w:w="0" w:type="dxa"/>
        </w:trPr>
        <w:tc>
          <w:tcPr>
            <w:tcW w:w="1333" w:type="pct"/>
            <w:tcBorders>
              <w:top w:val="single" w:sz="4" w:space="0" w:color="auto"/>
              <w:left w:val="single" w:sz="2" w:space="0" w:color="auto"/>
              <w:bottom w:val="single" w:sz="4" w:space="0" w:color="auto"/>
              <w:right w:val="single" w:sz="4" w:space="0" w:color="auto"/>
            </w:tcBorders>
            <w:shd w:val="clear" w:color="auto" w:fill="auto"/>
          </w:tcPr>
          <w:p w:rsidR="003929F4" w:rsidRPr="00193E0A" w:rsidRDefault="00BC797D" w:rsidP="00BC797D">
            <w:pPr>
              <w:spacing w:before="120" w:after="120" w:line="234" w:lineRule="atLeast"/>
              <w:ind w:right="180"/>
              <w:jc w:val="both"/>
              <w:rPr>
                <w:szCs w:val="28"/>
                <w:lang w:val="pt-BR"/>
              </w:rPr>
            </w:pPr>
            <w:r w:rsidRPr="00193E0A">
              <w:rPr>
                <w:b/>
                <w:szCs w:val="28"/>
                <w:lang w:val="pt-BR"/>
              </w:rPr>
              <w:lastRenderedPageBreak/>
              <w:t xml:space="preserve">Điểm b khoản 2 Điều 20 </w:t>
            </w:r>
            <w:r w:rsidRPr="00193E0A">
              <w:rPr>
                <w:szCs w:val="28"/>
                <w:lang w:val="pt-BR"/>
              </w:rPr>
              <w:t xml:space="preserve">(Lập dự toán kinh phí nhiệm vụ sửa chữa, cải tạo, nâng cấp, mở rộng, xây dựng mới hạng mục công trình trong các dự án đã đầu tư xây dựng): “Ủy ban nhân dân cấp tỉnh quyết định hoặc quy định thẩm quyền quyết định phê duyệt chủ trương và dự kiến chi phí thực hiện sửa chữa, cải tạo, nâng cấp, mở rộng, xây dựng mới hạng mục công trình trong các dự án đã đầu tư xây </w:t>
            </w:r>
            <w:r w:rsidRPr="00193E0A">
              <w:rPr>
                <w:szCs w:val="28"/>
                <w:lang w:val="pt-BR"/>
              </w:rPr>
              <w:lastRenderedPageBreak/>
              <w:t>dựng của cơ quan, đơn vị thuộc phạm vi quản lý của địa phương”;</w:t>
            </w:r>
          </w:p>
        </w:tc>
        <w:tc>
          <w:tcPr>
            <w:tcW w:w="1721" w:type="pct"/>
            <w:tcBorders>
              <w:top w:val="single" w:sz="4" w:space="0" w:color="auto"/>
              <w:left w:val="single" w:sz="4" w:space="0" w:color="auto"/>
              <w:bottom w:val="single" w:sz="4" w:space="0" w:color="auto"/>
              <w:right w:val="single" w:sz="4" w:space="0" w:color="auto"/>
            </w:tcBorders>
            <w:shd w:val="clear" w:color="auto" w:fill="auto"/>
          </w:tcPr>
          <w:p w:rsidR="00F97DFC" w:rsidRPr="00F97DFC" w:rsidRDefault="00F97DFC" w:rsidP="00F97DFC">
            <w:pPr>
              <w:widowControl w:val="0"/>
              <w:spacing w:after="120"/>
              <w:ind w:right="270"/>
              <w:jc w:val="both"/>
              <w:rPr>
                <w:b/>
                <w:spacing w:val="-4"/>
                <w:szCs w:val="28"/>
                <w:shd w:val="clear" w:color="auto" w:fill="FFFFFF"/>
                <w:lang w:val="pt-BR"/>
              </w:rPr>
            </w:pPr>
            <w:r w:rsidRPr="00F97DFC">
              <w:rPr>
                <w:b/>
                <w:spacing w:val="-4"/>
                <w:szCs w:val="28"/>
                <w:shd w:val="clear" w:color="auto" w:fill="FFFFFF"/>
                <w:lang w:val="pt-BR"/>
              </w:rPr>
              <w:lastRenderedPageBreak/>
              <w:t>Điều</w:t>
            </w:r>
            <w:r w:rsidRPr="00F97DFC">
              <w:rPr>
                <w:b/>
                <w:szCs w:val="28"/>
                <w:lang w:val="nl-NL"/>
              </w:rPr>
              <w:t xml:space="preserve"> 4. </w:t>
            </w:r>
            <w:r w:rsidRPr="00F97DFC">
              <w:rPr>
                <w:b/>
                <w:szCs w:val="28"/>
                <w:lang w:val="pt-BR"/>
              </w:rPr>
              <w:t xml:space="preserve">Thẩm quyền phê duyệt </w:t>
            </w:r>
            <w:r w:rsidRPr="00F97DFC">
              <w:rPr>
                <w:b/>
                <w:szCs w:val="28"/>
                <w:shd w:val="clear" w:color="auto" w:fill="FFFFFF"/>
                <w:lang w:val="pt-BR"/>
              </w:rPr>
              <w:t xml:space="preserve">chủ trương và dự kiến chi phí sửa chữa, cải tạo, nâng cấp, mở rộng, xây dựng mới hạng mục công trình trong </w:t>
            </w:r>
            <w:r w:rsidRPr="00F97DFC">
              <w:rPr>
                <w:b/>
                <w:spacing w:val="-4"/>
                <w:szCs w:val="28"/>
                <w:shd w:val="clear" w:color="auto" w:fill="FFFFFF"/>
                <w:lang w:val="pt-BR"/>
              </w:rPr>
              <w:t>các dự án đã đầu tư xây dựng</w:t>
            </w:r>
          </w:p>
          <w:p w:rsidR="00F97DFC" w:rsidRPr="00F97DFC" w:rsidRDefault="00F97DFC" w:rsidP="00F97DFC">
            <w:pPr>
              <w:widowControl w:val="0"/>
              <w:spacing w:after="120"/>
              <w:ind w:right="270"/>
              <w:jc w:val="both"/>
              <w:rPr>
                <w:spacing w:val="-4"/>
                <w:szCs w:val="28"/>
                <w:shd w:val="clear" w:color="auto" w:fill="FFFFFF"/>
                <w:lang w:val="pt-BR"/>
              </w:rPr>
            </w:pPr>
            <w:r w:rsidRPr="00F97DFC">
              <w:rPr>
                <w:spacing w:val="-4"/>
                <w:szCs w:val="28"/>
                <w:shd w:val="clear" w:color="auto" w:fill="FFFFFF"/>
                <w:lang w:val="pt-BR"/>
              </w:rPr>
              <w:t xml:space="preserve">1. Đối với nguồn kinh phí chi thường xuyên ngân sách nhà nước giao thực hiện chế độ tự chủ của các cơ quan, đơn vị theo quy định của Chính phủ về chế độ tự chủ, tự chịu trách nhiệm về quản lý, sử dụng kinh phí quản lý hành chính đối với cơ quan nhà nước và cơ chế </w:t>
            </w:r>
            <w:r w:rsidRPr="00F97DFC">
              <w:rPr>
                <w:spacing w:val="-4"/>
                <w:szCs w:val="28"/>
                <w:shd w:val="clear" w:color="auto" w:fill="FFFFFF"/>
                <w:lang w:val="pt-BR"/>
              </w:rPr>
              <w:lastRenderedPageBreak/>
              <w:t>tự chủ tài chính của đơn vị sự nghiệp công lập:</w:t>
            </w:r>
          </w:p>
          <w:p w:rsidR="00F97DFC" w:rsidRPr="00F97DFC" w:rsidRDefault="00F97DFC" w:rsidP="00F97DFC">
            <w:pPr>
              <w:widowControl w:val="0"/>
              <w:spacing w:after="120"/>
              <w:ind w:right="270"/>
              <w:jc w:val="both"/>
              <w:rPr>
                <w:spacing w:val="-4"/>
                <w:szCs w:val="28"/>
                <w:shd w:val="clear" w:color="auto" w:fill="FFFFFF"/>
                <w:lang w:val="pt-BR"/>
              </w:rPr>
            </w:pPr>
            <w:r w:rsidRPr="00F97DFC">
              <w:rPr>
                <w:spacing w:val="-4"/>
                <w:szCs w:val="28"/>
                <w:shd w:val="clear" w:color="auto" w:fill="FFFFFF"/>
                <w:lang w:val="pt-BR"/>
              </w:rPr>
              <w:t>Thủ trưởng các cơ quan, đơn vị sử dụng ngân sách quyết định phê duyệt chủ trương và dự kiến chi phí thực hiện sửa chữa, cải tạo, nâng cấp, mở rộng, xây dựng mới hạng mục công trình trong các dự án đã đầu tư xây dựng phục vụ hoạt động của cơ quan, đơn vị mình.</w:t>
            </w:r>
          </w:p>
          <w:p w:rsidR="00F97DFC" w:rsidRPr="00F97DFC" w:rsidRDefault="00F97DFC" w:rsidP="00F97DFC">
            <w:pPr>
              <w:widowControl w:val="0"/>
              <w:spacing w:after="120"/>
              <w:ind w:right="270"/>
              <w:jc w:val="both"/>
              <w:rPr>
                <w:spacing w:val="-4"/>
                <w:szCs w:val="28"/>
                <w:shd w:val="clear" w:color="auto" w:fill="FFFFFF"/>
                <w:lang w:val="pt-BR"/>
              </w:rPr>
            </w:pPr>
            <w:r w:rsidRPr="00F97DFC">
              <w:rPr>
                <w:spacing w:val="-4"/>
                <w:szCs w:val="28"/>
                <w:shd w:val="clear" w:color="auto" w:fill="FFFFFF"/>
                <w:lang w:val="pt-BR"/>
              </w:rPr>
              <w:t>2. Đối với nguồn kinh phí chi thường xuyên ngân sách nhà nước không giao thực hiện chế độ tự chủ:</w:t>
            </w:r>
          </w:p>
          <w:p w:rsidR="00F97DFC" w:rsidRPr="00F97DFC" w:rsidRDefault="00F97DFC" w:rsidP="00F97DFC">
            <w:pPr>
              <w:widowControl w:val="0"/>
              <w:spacing w:after="120"/>
              <w:ind w:right="270"/>
              <w:jc w:val="both"/>
              <w:rPr>
                <w:spacing w:val="-4"/>
                <w:szCs w:val="28"/>
                <w:shd w:val="clear" w:color="auto" w:fill="FFFFFF"/>
                <w:lang w:val="pt-BR"/>
              </w:rPr>
            </w:pPr>
            <w:r w:rsidRPr="00F97DFC">
              <w:rPr>
                <w:spacing w:val="-4"/>
                <w:szCs w:val="28"/>
                <w:shd w:val="clear" w:color="auto" w:fill="FFFFFF"/>
                <w:lang w:val="pt-BR"/>
              </w:rPr>
              <w:t>a) Ủy ban nhân dân cấp tỉnh quyết định phê duyệt chủ trương và dự kiến chi phí thực hiện sửa chữa, cải tạo, nâng cấp, mở rộng, xây dựng mới hạng mục công trình trong các dự án đã đầu tư xây dựng thuộc phạm vi quản lý của các cơ quan, đơn vị thuộc cấp tỉnh đối với các nhiệm vụ có mức dự kiến chi phí từ 01 tỷ đồng/nhiệm vụ trở lên, sử dụng nguồn ngân sách cấp tỉnh, bao gồm số bổ sung có mục tiêu từ ngân sách cấp trên.</w:t>
            </w:r>
          </w:p>
          <w:p w:rsidR="00F97DFC" w:rsidRPr="00F97DFC" w:rsidRDefault="00F97DFC" w:rsidP="00F97DFC">
            <w:pPr>
              <w:widowControl w:val="0"/>
              <w:spacing w:after="120"/>
              <w:ind w:right="270"/>
              <w:jc w:val="both"/>
              <w:rPr>
                <w:spacing w:val="-4"/>
                <w:szCs w:val="28"/>
                <w:shd w:val="clear" w:color="auto" w:fill="FFFFFF"/>
                <w:lang w:val="pt-BR"/>
              </w:rPr>
            </w:pPr>
            <w:r w:rsidRPr="00F97DFC">
              <w:rPr>
                <w:spacing w:val="-4"/>
                <w:szCs w:val="28"/>
                <w:shd w:val="clear" w:color="auto" w:fill="FFFFFF"/>
                <w:lang w:val="pt-BR"/>
              </w:rPr>
              <w:t xml:space="preserve">b) Thủ trưởng các cơ quan, đơn vị dự toán cấp I thuộc cấp tỉnh quyết định phê duyệt chủ trương và dự kiến chi phí thực hiện sửa chữa, cải tạo, nâng cấp, mở rộng, xây dựng mới hạng mục công trình trong các dự án đã đầu tư xây </w:t>
            </w:r>
            <w:r w:rsidRPr="00F97DFC">
              <w:rPr>
                <w:spacing w:val="-4"/>
                <w:szCs w:val="28"/>
                <w:shd w:val="clear" w:color="auto" w:fill="FFFFFF"/>
                <w:lang w:val="pt-BR"/>
              </w:rPr>
              <w:lastRenderedPageBreak/>
              <w:t>dựng của cơ quan, đơn vị mình và các đơn vị sử dụng ngân sách trực thuộc đối với các nhiệm vụ có mức dự kiến chi phí dưới 01 tỷ đồng/nhiệm vụ, sử dụng nguồn ngân sách cấp tỉnh, bao gồm số bổ sung có mục tiêu từ ngân sách cấp trên.</w:t>
            </w:r>
          </w:p>
          <w:p w:rsidR="003929F4" w:rsidRPr="00FE08CE" w:rsidRDefault="00F97DFC" w:rsidP="00F97DFC">
            <w:pPr>
              <w:widowControl w:val="0"/>
              <w:spacing w:after="120"/>
              <w:ind w:right="270"/>
              <w:jc w:val="both"/>
              <w:rPr>
                <w:szCs w:val="28"/>
                <w:shd w:val="clear" w:color="auto" w:fill="FFFFFF"/>
                <w:lang w:val="pt-BR"/>
              </w:rPr>
            </w:pPr>
            <w:r w:rsidRPr="00F97DFC">
              <w:rPr>
                <w:spacing w:val="-4"/>
                <w:szCs w:val="28"/>
                <w:shd w:val="clear" w:color="auto" w:fill="FFFFFF"/>
                <w:lang w:val="pt-BR"/>
              </w:rPr>
              <w:t>c) Ủy ban nhân dân cấp xã quyết định phê duyệt chủ trương và dự kiến chi phí thực hiện sửa chữa, cải tạo, nâng cấp, mở rộng, xây dựng mới hạng mục công trình trong các dự án đã đầu tư xây dựng của các cơ quan, đơn vị thuộc phạm vi quản lý của cấp xã, sử dụng nguồn ngân sách cấp xã, bao gồm số bổ sung có mục tiêu từ ngân sách cấp trên.</w:t>
            </w:r>
          </w:p>
        </w:tc>
        <w:tc>
          <w:tcPr>
            <w:tcW w:w="1946" w:type="pct"/>
            <w:tcBorders>
              <w:top w:val="single" w:sz="4" w:space="0" w:color="auto"/>
              <w:left w:val="single" w:sz="4" w:space="0" w:color="auto"/>
              <w:bottom w:val="single" w:sz="4" w:space="0" w:color="auto"/>
              <w:right w:val="single" w:sz="2" w:space="0" w:color="auto"/>
            </w:tcBorders>
            <w:shd w:val="clear" w:color="auto" w:fill="auto"/>
          </w:tcPr>
          <w:p w:rsidR="003929F4" w:rsidRPr="00193E0A" w:rsidRDefault="00BC797D" w:rsidP="00BC797D">
            <w:pPr>
              <w:pBdr>
                <w:top w:val="dotted" w:sz="4" w:space="0" w:color="FFFFFF"/>
                <w:left w:val="dotted" w:sz="4" w:space="0" w:color="FFFFFF"/>
                <w:bottom w:val="dotted" w:sz="4" w:space="22" w:color="FFFFFF"/>
                <w:right w:val="dotted" w:sz="4" w:space="0" w:color="FFFFFF"/>
              </w:pBdr>
              <w:spacing w:before="120" w:after="120" w:line="234" w:lineRule="atLeast"/>
              <w:ind w:right="180"/>
              <w:jc w:val="both"/>
              <w:rPr>
                <w:szCs w:val="28"/>
                <w:lang w:val="pt-BR"/>
              </w:rPr>
            </w:pPr>
            <w:r w:rsidRPr="00193E0A">
              <w:rPr>
                <w:szCs w:val="28"/>
                <w:lang w:val="pt-BR"/>
              </w:rPr>
              <w:lastRenderedPageBreak/>
              <w:t>Nội dung thuyết minh như trên dự thảo Điều 3</w:t>
            </w:r>
          </w:p>
        </w:tc>
      </w:tr>
      <w:tr w:rsidR="003505B6" w:rsidRPr="00F97DFC" w:rsidTr="009A0261">
        <w:trPr>
          <w:tblCellSpacing w:w="0" w:type="dxa"/>
        </w:trPr>
        <w:tc>
          <w:tcPr>
            <w:tcW w:w="1333" w:type="pct"/>
            <w:tcBorders>
              <w:top w:val="single" w:sz="4" w:space="0" w:color="auto"/>
              <w:left w:val="single" w:sz="2" w:space="0" w:color="auto"/>
              <w:bottom w:val="outset" w:sz="6" w:space="0" w:color="auto"/>
              <w:right w:val="single" w:sz="4" w:space="0" w:color="auto"/>
            </w:tcBorders>
            <w:shd w:val="clear" w:color="auto" w:fill="auto"/>
          </w:tcPr>
          <w:p w:rsidR="003505B6" w:rsidRPr="00193E0A" w:rsidRDefault="003505B6" w:rsidP="003505B6">
            <w:pPr>
              <w:spacing w:before="120" w:after="120" w:line="234" w:lineRule="atLeast"/>
              <w:ind w:right="180"/>
              <w:jc w:val="both"/>
              <w:rPr>
                <w:szCs w:val="28"/>
                <w:lang w:val="pt-BR"/>
              </w:rPr>
            </w:pPr>
            <w:r w:rsidRPr="00193E0A">
              <w:rPr>
                <w:b/>
                <w:szCs w:val="28"/>
                <w:lang w:val="pt-BR"/>
              </w:rPr>
              <w:lastRenderedPageBreak/>
              <w:t>Điểm b khoản 2 Điều 25</w:t>
            </w:r>
            <w:r w:rsidRPr="00193E0A">
              <w:rPr>
                <w:szCs w:val="28"/>
                <w:lang w:val="pt-BR"/>
              </w:rPr>
              <w:t xml:space="preserve"> (Lập dự toán hoạt động quy hoạch): “Ủy ban nhân dân cấp tỉnh quyết định hoặc quy định thẩm quyền quyết định phê duyệt dự kiến chi phí thực hiện hoạt động quy hoạch của cơ quan, đơn vị thuộc phạm vi quản lý của địa phương”;</w:t>
            </w:r>
          </w:p>
          <w:p w:rsidR="003505B6" w:rsidRPr="00193E0A" w:rsidRDefault="003505B6" w:rsidP="00BC797D">
            <w:pPr>
              <w:spacing w:before="120" w:after="120" w:line="234" w:lineRule="atLeast"/>
              <w:ind w:right="180"/>
              <w:jc w:val="both"/>
              <w:rPr>
                <w:b/>
                <w:szCs w:val="28"/>
                <w:lang w:val="pt-BR"/>
              </w:rPr>
            </w:pPr>
          </w:p>
        </w:tc>
        <w:tc>
          <w:tcPr>
            <w:tcW w:w="1721" w:type="pct"/>
            <w:tcBorders>
              <w:top w:val="single" w:sz="4" w:space="0" w:color="auto"/>
              <w:left w:val="single" w:sz="4" w:space="0" w:color="auto"/>
              <w:bottom w:val="outset" w:sz="6" w:space="0" w:color="auto"/>
              <w:right w:val="single" w:sz="4" w:space="0" w:color="auto"/>
            </w:tcBorders>
            <w:shd w:val="clear" w:color="auto" w:fill="auto"/>
          </w:tcPr>
          <w:p w:rsidR="00F97DFC" w:rsidRDefault="00F97DFC" w:rsidP="00F97DFC">
            <w:pPr>
              <w:widowControl w:val="0"/>
              <w:spacing w:after="120"/>
              <w:jc w:val="both"/>
              <w:rPr>
                <w:bCs/>
                <w:spacing w:val="2"/>
                <w:szCs w:val="28"/>
                <w:shd w:val="clear" w:color="auto" w:fill="FFFFFF"/>
                <w:lang w:val="pt-BR"/>
              </w:rPr>
            </w:pPr>
            <w:r w:rsidRPr="00E875AB">
              <w:rPr>
                <w:b/>
                <w:bCs/>
                <w:szCs w:val="28"/>
                <w:shd w:val="clear" w:color="auto" w:fill="FFFFFF"/>
                <w:lang w:val="pt-BR"/>
              </w:rPr>
              <w:t>Điều 5. Thẩm quyền phê duyệt dự kiến chi phí thực hiện hoạt động quy hoạch</w:t>
            </w:r>
          </w:p>
          <w:p w:rsidR="00F97DFC" w:rsidRPr="00F97DFC" w:rsidRDefault="00F97DFC" w:rsidP="00F97DFC">
            <w:pPr>
              <w:widowControl w:val="0"/>
              <w:spacing w:after="120"/>
              <w:jc w:val="both"/>
              <w:rPr>
                <w:bCs/>
                <w:spacing w:val="2"/>
                <w:szCs w:val="28"/>
                <w:shd w:val="clear" w:color="auto" w:fill="FFFFFF"/>
                <w:lang w:val="pt-BR"/>
              </w:rPr>
            </w:pPr>
            <w:r w:rsidRPr="00F97DFC">
              <w:rPr>
                <w:bCs/>
                <w:spacing w:val="2"/>
                <w:szCs w:val="28"/>
                <w:shd w:val="clear" w:color="auto" w:fill="FFFFFF"/>
                <w:lang w:val="pt-BR"/>
              </w:rPr>
              <w:t xml:space="preserve">1. Ủy ban nhân dân tỉnh quyết định phê duyệt dự kiến chi phí thực hiện hoạt động quy hoạch đối với quy hoạch thuộc thẩm quyền phê duyệt của Ủy ban nhân dân tỉnh (trừ các quy hoạch đã phân cấp, ủy quyền cho đơn vị cấp dưới). </w:t>
            </w:r>
          </w:p>
          <w:p w:rsidR="00F97DFC" w:rsidRPr="00F97DFC" w:rsidRDefault="00F97DFC" w:rsidP="00F97DFC">
            <w:pPr>
              <w:widowControl w:val="0"/>
              <w:spacing w:after="120"/>
              <w:jc w:val="both"/>
              <w:rPr>
                <w:bCs/>
                <w:spacing w:val="2"/>
                <w:szCs w:val="28"/>
                <w:shd w:val="clear" w:color="auto" w:fill="FFFFFF"/>
                <w:lang w:val="pt-BR"/>
              </w:rPr>
            </w:pPr>
            <w:r w:rsidRPr="00F97DFC">
              <w:rPr>
                <w:bCs/>
                <w:spacing w:val="2"/>
                <w:szCs w:val="28"/>
                <w:shd w:val="clear" w:color="auto" w:fill="FFFFFF"/>
                <w:lang w:val="pt-BR"/>
              </w:rPr>
              <w:t xml:space="preserve">2. Ủy ban nhân dân cấp xã quyết định phê duyệt dự kiến chi phí thực hiện hoạt động quy hoạch đối với quy hoạch thuộc thẩm quyền phê duyệt của mình hoặc được phân cấp, ủy quyền </w:t>
            </w:r>
            <w:r w:rsidRPr="00F97DFC">
              <w:rPr>
                <w:bCs/>
                <w:spacing w:val="2"/>
                <w:szCs w:val="28"/>
                <w:shd w:val="clear" w:color="auto" w:fill="FFFFFF"/>
                <w:lang w:val="pt-BR"/>
              </w:rPr>
              <w:lastRenderedPageBreak/>
              <w:t>phê duyệt theo quy định.</w:t>
            </w:r>
          </w:p>
          <w:p w:rsidR="003505B6" w:rsidRPr="00193E0A" w:rsidRDefault="00F97DFC" w:rsidP="00F97DFC">
            <w:pPr>
              <w:widowControl w:val="0"/>
              <w:spacing w:after="120"/>
              <w:jc w:val="both"/>
              <w:rPr>
                <w:b/>
                <w:szCs w:val="28"/>
                <w:lang w:val="pt-BR"/>
              </w:rPr>
            </w:pPr>
            <w:r w:rsidRPr="00F97DFC">
              <w:rPr>
                <w:bCs/>
                <w:spacing w:val="2"/>
                <w:szCs w:val="28"/>
                <w:shd w:val="clear" w:color="auto" w:fill="FFFFFF"/>
                <w:lang w:val="pt-BR"/>
              </w:rPr>
              <w:t>3. Ban Quản lý Khu Kinh tế và các đơn vị khác quyết định phê duyệt dự kiến chi phí thực hiện hoạt động quy hoạch đối với quy hoạch thuộc thẩm quyền phê duyệt hoặc được phân cấp, ủy quyền phê duyệt theo quy định.</w:t>
            </w:r>
          </w:p>
        </w:tc>
        <w:tc>
          <w:tcPr>
            <w:tcW w:w="1946" w:type="pct"/>
            <w:tcBorders>
              <w:top w:val="single" w:sz="4" w:space="0" w:color="auto"/>
              <w:left w:val="single" w:sz="4" w:space="0" w:color="auto"/>
              <w:bottom w:val="outset" w:sz="6" w:space="0" w:color="auto"/>
              <w:right w:val="single" w:sz="2" w:space="0" w:color="auto"/>
            </w:tcBorders>
            <w:shd w:val="clear" w:color="auto" w:fill="auto"/>
          </w:tcPr>
          <w:p w:rsidR="003505B6" w:rsidRPr="00193E0A" w:rsidRDefault="003505B6" w:rsidP="00BC797D">
            <w:pPr>
              <w:pBdr>
                <w:top w:val="dotted" w:sz="4" w:space="0" w:color="FFFFFF"/>
                <w:left w:val="dotted" w:sz="4" w:space="0" w:color="FFFFFF"/>
                <w:bottom w:val="dotted" w:sz="4" w:space="22" w:color="FFFFFF"/>
                <w:right w:val="dotted" w:sz="4" w:space="0" w:color="FFFFFF"/>
              </w:pBdr>
              <w:spacing w:before="120" w:after="120" w:line="234" w:lineRule="atLeast"/>
              <w:ind w:right="180"/>
              <w:jc w:val="both"/>
              <w:rPr>
                <w:szCs w:val="28"/>
                <w:lang w:val="pt-BR"/>
              </w:rPr>
            </w:pPr>
            <w:r>
              <w:rPr>
                <w:lang w:val="nl-NL"/>
              </w:rPr>
              <w:lastRenderedPageBreak/>
              <w:t>Việc xây dựng thẩm quyền dự kiến chi phí được thực hiện trên cơ sở phù hợp với quy định về thẩm quyền phê duyệt nhiệm vụ quy hoạch được quy định tại Luật quy hoạch đô thị và nông thôn; Nghị định số 145/2025/NĐ-CP ngày 12/6/2025 của Chính phủ quy định về thẩm quyền của chính quyền địa phương 02 cấp; phân quyền, phân cấp trong lĩnh vực quy hoạch đô thị và nông thôn để đảm bảo việc thực hiện được đồng bộ, thống nhất</w:t>
            </w:r>
          </w:p>
        </w:tc>
      </w:tr>
    </w:tbl>
    <w:p w:rsidR="0026309B" w:rsidRPr="00193E0A" w:rsidRDefault="0026309B" w:rsidP="00BC797D">
      <w:pPr>
        <w:spacing w:before="120" w:after="120" w:line="234" w:lineRule="atLeast"/>
        <w:ind w:right="180"/>
        <w:jc w:val="both"/>
        <w:rPr>
          <w:szCs w:val="28"/>
          <w:lang w:val="pt-BR"/>
        </w:rPr>
      </w:pPr>
    </w:p>
    <w:p w:rsidR="009B3B1D" w:rsidRPr="00193E0A" w:rsidRDefault="009B3B1D" w:rsidP="009B3B1D">
      <w:pPr>
        <w:pStyle w:val="ListParagraph"/>
        <w:rPr>
          <w:b/>
          <w:sz w:val="26"/>
          <w:szCs w:val="26"/>
          <w:lang w:val="pt-BR"/>
        </w:rPr>
      </w:pPr>
    </w:p>
    <w:p w:rsidR="00BA66F4" w:rsidRPr="00193E0A" w:rsidRDefault="00BA66F4" w:rsidP="004B7ED8">
      <w:pPr>
        <w:rPr>
          <w:b/>
          <w:sz w:val="26"/>
          <w:szCs w:val="26"/>
          <w:lang w:val="pt-BR"/>
        </w:rPr>
      </w:pPr>
    </w:p>
    <w:sectPr w:rsidR="00BA66F4" w:rsidRPr="00193E0A" w:rsidSect="009A0261">
      <w:headerReference w:type="default" r:id="rId8"/>
      <w:pgSz w:w="16840" w:h="11907" w:orient="landscape" w:code="9"/>
      <w:pgMar w:top="720" w:right="851" w:bottom="851" w:left="85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83E" w:rsidRDefault="009D483E" w:rsidP="002F4C2D">
      <w:r>
        <w:separator/>
      </w:r>
    </w:p>
  </w:endnote>
  <w:endnote w:type="continuationSeparator" w:id="0">
    <w:p w:rsidR="009D483E" w:rsidRDefault="009D483E" w:rsidP="002F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imes New Roman Bold">
    <w:altName w:val="Times New Roman"/>
    <w:charset w:val="00"/>
    <w:family w:val="auto"/>
    <w:pitch w:val="default"/>
  </w:font>
  <w:font w:name="TimesNewRomanPSMT">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83E" w:rsidRDefault="009D483E" w:rsidP="002F4C2D">
      <w:r>
        <w:separator/>
      </w:r>
    </w:p>
  </w:footnote>
  <w:footnote w:type="continuationSeparator" w:id="0">
    <w:p w:rsidR="009D483E" w:rsidRDefault="009D483E" w:rsidP="002F4C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42757"/>
      <w:docPartObj>
        <w:docPartGallery w:val="Page Numbers (Top of Page)"/>
        <w:docPartUnique/>
      </w:docPartObj>
    </w:sdtPr>
    <w:sdtEndPr>
      <w:rPr>
        <w:noProof/>
      </w:rPr>
    </w:sdtEndPr>
    <w:sdtContent>
      <w:p w:rsidR="00BC797D" w:rsidRDefault="00BC797D">
        <w:pPr>
          <w:pStyle w:val="Header"/>
          <w:jc w:val="center"/>
        </w:pPr>
        <w:r>
          <w:fldChar w:fldCharType="begin"/>
        </w:r>
        <w:r>
          <w:instrText xml:space="preserve"> PAGE   \* MERGEFORMAT </w:instrText>
        </w:r>
        <w:r>
          <w:fldChar w:fldCharType="separate"/>
        </w:r>
        <w:r w:rsidR="00EC7247">
          <w:rPr>
            <w:noProof/>
          </w:rPr>
          <w:t>8</w:t>
        </w:r>
        <w:r>
          <w:rPr>
            <w:noProof/>
          </w:rPr>
          <w:fldChar w:fldCharType="end"/>
        </w:r>
      </w:p>
    </w:sdtContent>
  </w:sdt>
  <w:p w:rsidR="00BC797D" w:rsidRDefault="00BC797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73BD"/>
    <w:multiLevelType w:val="hybridMultilevel"/>
    <w:tmpl w:val="C2C80232"/>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C14585"/>
    <w:multiLevelType w:val="hybridMultilevel"/>
    <w:tmpl w:val="83E66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C40D1C"/>
    <w:multiLevelType w:val="hybridMultilevel"/>
    <w:tmpl w:val="354AA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8D68DC"/>
    <w:multiLevelType w:val="hybridMultilevel"/>
    <w:tmpl w:val="079075A6"/>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6E091A90"/>
    <w:multiLevelType w:val="hybridMultilevel"/>
    <w:tmpl w:val="73C4A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6F4"/>
    <w:rsid w:val="0004094E"/>
    <w:rsid w:val="00065B07"/>
    <w:rsid w:val="000A5BC5"/>
    <w:rsid w:val="000B435E"/>
    <w:rsid w:val="00141089"/>
    <w:rsid w:val="00146B4D"/>
    <w:rsid w:val="00171FBC"/>
    <w:rsid w:val="0019235C"/>
    <w:rsid w:val="00193E0A"/>
    <w:rsid w:val="0019685E"/>
    <w:rsid w:val="001E4AC0"/>
    <w:rsid w:val="001F1478"/>
    <w:rsid w:val="002453A3"/>
    <w:rsid w:val="0026309B"/>
    <w:rsid w:val="0027110F"/>
    <w:rsid w:val="00280D65"/>
    <w:rsid w:val="002A3150"/>
    <w:rsid w:val="002F4C2D"/>
    <w:rsid w:val="003505B6"/>
    <w:rsid w:val="00391543"/>
    <w:rsid w:val="003929F4"/>
    <w:rsid w:val="004B7ED8"/>
    <w:rsid w:val="005151F3"/>
    <w:rsid w:val="0053606E"/>
    <w:rsid w:val="005416B9"/>
    <w:rsid w:val="00550393"/>
    <w:rsid w:val="00575774"/>
    <w:rsid w:val="00603276"/>
    <w:rsid w:val="006348D0"/>
    <w:rsid w:val="00643E3E"/>
    <w:rsid w:val="006679AA"/>
    <w:rsid w:val="00676295"/>
    <w:rsid w:val="006B4A72"/>
    <w:rsid w:val="00753099"/>
    <w:rsid w:val="0076790E"/>
    <w:rsid w:val="007F481D"/>
    <w:rsid w:val="008424F8"/>
    <w:rsid w:val="008741E1"/>
    <w:rsid w:val="00876609"/>
    <w:rsid w:val="008F2673"/>
    <w:rsid w:val="009230ED"/>
    <w:rsid w:val="00945B0B"/>
    <w:rsid w:val="009A0261"/>
    <w:rsid w:val="009A324D"/>
    <w:rsid w:val="009B3B1D"/>
    <w:rsid w:val="009D212F"/>
    <w:rsid w:val="009D483E"/>
    <w:rsid w:val="009E5B7E"/>
    <w:rsid w:val="00A1141B"/>
    <w:rsid w:val="00A155DF"/>
    <w:rsid w:val="00A55723"/>
    <w:rsid w:val="00A93A44"/>
    <w:rsid w:val="00BA66F4"/>
    <w:rsid w:val="00BC797D"/>
    <w:rsid w:val="00CC1967"/>
    <w:rsid w:val="00D87E0A"/>
    <w:rsid w:val="00DC5AE2"/>
    <w:rsid w:val="00E119B2"/>
    <w:rsid w:val="00E466EB"/>
    <w:rsid w:val="00E54F06"/>
    <w:rsid w:val="00E57BF3"/>
    <w:rsid w:val="00E97362"/>
    <w:rsid w:val="00EC41BC"/>
    <w:rsid w:val="00EC71AC"/>
    <w:rsid w:val="00EC7247"/>
    <w:rsid w:val="00ED3C31"/>
    <w:rsid w:val="00F3487E"/>
    <w:rsid w:val="00F97DFC"/>
    <w:rsid w:val="00FE0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71AA1"/>
  <w15:chartTrackingRefBased/>
  <w15:docId w15:val="{E29A9C10-1B60-44F6-8247-D0CCDD20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6F4"/>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6F4"/>
    <w:pPr>
      <w:ind w:left="720"/>
      <w:contextualSpacing/>
    </w:pPr>
  </w:style>
  <w:style w:type="table" w:styleId="TableGrid">
    <w:name w:val="Table Grid"/>
    <w:basedOn w:val="TableNormal"/>
    <w:uiPriority w:val="39"/>
    <w:rsid w:val="00BA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A315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19685E"/>
    <w:rPr>
      <w:rFonts w:ascii="TimesNewRomanPS-ItalicMT" w:hAnsi="TimesNewRomanPS-ItalicMT" w:hint="default"/>
      <w:b w:val="0"/>
      <w:bCs w:val="0"/>
      <w:i/>
      <w:iCs/>
      <w:color w:val="000000"/>
      <w:sz w:val="28"/>
      <w:szCs w:val="28"/>
    </w:rPr>
  </w:style>
  <w:style w:type="paragraph" w:styleId="Header">
    <w:name w:val="header"/>
    <w:basedOn w:val="Normal"/>
    <w:link w:val="HeaderChar"/>
    <w:uiPriority w:val="99"/>
    <w:unhideWhenUsed/>
    <w:rsid w:val="002F4C2D"/>
    <w:pPr>
      <w:tabs>
        <w:tab w:val="center" w:pos="4680"/>
        <w:tab w:val="right" w:pos="9360"/>
      </w:tabs>
    </w:pPr>
  </w:style>
  <w:style w:type="character" w:customStyle="1" w:styleId="HeaderChar">
    <w:name w:val="Header Char"/>
    <w:basedOn w:val="DefaultParagraphFont"/>
    <w:link w:val="Header"/>
    <w:uiPriority w:val="99"/>
    <w:rsid w:val="002F4C2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F4C2D"/>
    <w:pPr>
      <w:tabs>
        <w:tab w:val="center" w:pos="4680"/>
        <w:tab w:val="right" w:pos="9360"/>
      </w:tabs>
    </w:pPr>
  </w:style>
  <w:style w:type="character" w:customStyle="1" w:styleId="FooterChar">
    <w:name w:val="Footer Char"/>
    <w:basedOn w:val="DefaultParagraphFont"/>
    <w:link w:val="Footer"/>
    <w:uiPriority w:val="99"/>
    <w:rsid w:val="002F4C2D"/>
    <w:rPr>
      <w:rFonts w:ascii="Times New Roman" w:eastAsia="Times New Roman" w:hAnsi="Times New Roman" w:cs="Times New Roman"/>
      <w:sz w:val="28"/>
      <w:szCs w:val="24"/>
    </w:rPr>
  </w:style>
  <w:style w:type="character" w:customStyle="1" w:styleId="normal-h1">
    <w:name w:val="normal-h1"/>
    <w:rsid w:val="0019235C"/>
    <w:rPr>
      <w:rFonts w:ascii="Times New Roman" w:hAnsi="Times New Roman" w:cs="Times New Roman" w:hint="default"/>
      <w:sz w:val="28"/>
      <w:szCs w:val="28"/>
    </w:rPr>
  </w:style>
  <w:style w:type="paragraph" w:styleId="NormalWeb">
    <w:name w:val="Normal (Web)"/>
    <w:basedOn w:val="Normal"/>
    <w:uiPriority w:val="99"/>
    <w:unhideWhenUsed/>
    <w:rsid w:val="00D87E0A"/>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087576">
      <w:bodyDiv w:val="1"/>
      <w:marLeft w:val="0"/>
      <w:marRight w:val="0"/>
      <w:marTop w:val="0"/>
      <w:marBottom w:val="0"/>
      <w:divBdr>
        <w:top w:val="none" w:sz="0" w:space="0" w:color="auto"/>
        <w:left w:val="none" w:sz="0" w:space="0" w:color="auto"/>
        <w:bottom w:val="none" w:sz="0" w:space="0" w:color="auto"/>
        <w:right w:val="none" w:sz="0" w:space="0" w:color="auto"/>
      </w:divBdr>
    </w:div>
    <w:div w:id="279341002">
      <w:bodyDiv w:val="1"/>
      <w:marLeft w:val="0"/>
      <w:marRight w:val="0"/>
      <w:marTop w:val="0"/>
      <w:marBottom w:val="0"/>
      <w:divBdr>
        <w:top w:val="none" w:sz="0" w:space="0" w:color="auto"/>
        <w:left w:val="none" w:sz="0" w:space="0" w:color="auto"/>
        <w:bottom w:val="none" w:sz="0" w:space="0" w:color="auto"/>
        <w:right w:val="none" w:sz="0" w:space="0" w:color="auto"/>
      </w:divBdr>
    </w:div>
    <w:div w:id="96982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8D654-6A79-4BEC-8DDF-91E6A518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8</Pages>
  <Words>2060</Words>
  <Characters>11747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This PC</cp:lastModifiedBy>
  <cp:revision>17</cp:revision>
  <dcterms:created xsi:type="dcterms:W3CDTF">2026-04-29T01:19:00Z</dcterms:created>
  <dcterms:modified xsi:type="dcterms:W3CDTF">2026-05-25T10:19:00Z</dcterms:modified>
</cp:coreProperties>
</file>